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D6A2A" w14:textId="2F0EE56B" w:rsidR="0086523B" w:rsidRPr="0086523B" w:rsidRDefault="0086523B" w:rsidP="00A82CFE">
      <w:pPr>
        <w:jc w:val="center"/>
        <w:rPr>
          <w:b/>
          <w:bCs/>
          <w:lang w:val="en-GB"/>
        </w:rPr>
      </w:pPr>
      <w:r w:rsidRPr="0086523B">
        <w:rPr>
          <w:b/>
          <w:bCs/>
          <w:lang w:val="en-GB"/>
        </w:rPr>
        <w:t>English version</w:t>
      </w:r>
    </w:p>
    <w:p w14:paraId="1CF65C2A" w14:textId="29AE039D" w:rsidR="00FA7714" w:rsidRPr="00A84653" w:rsidRDefault="00A84653" w:rsidP="00A84653">
      <w:pPr>
        <w:jc w:val="right"/>
        <w:rPr>
          <w:b/>
          <w:lang w:val="en-GB"/>
        </w:rPr>
      </w:pPr>
      <w:r w:rsidRPr="00292592">
        <w:rPr>
          <w:lang w:val="en-GB"/>
        </w:rPr>
        <w:t xml:space="preserve">Rimini, </w:t>
      </w:r>
      <w:r w:rsidR="00292592">
        <w:rPr>
          <w:lang w:val="en-GB"/>
        </w:rPr>
        <w:t>February 26</w:t>
      </w:r>
      <w:r w:rsidRPr="00292592">
        <w:rPr>
          <w:lang w:val="en-GB"/>
        </w:rPr>
        <w:t>, 202</w:t>
      </w:r>
      <w:r w:rsidR="00292592">
        <w:rPr>
          <w:lang w:val="en-GB"/>
        </w:rPr>
        <w:t>6</w:t>
      </w:r>
    </w:p>
    <w:p w14:paraId="323A6F3B" w14:textId="31F4CA9F" w:rsidR="003F5960" w:rsidRPr="00A84653" w:rsidRDefault="00A84653" w:rsidP="00A84653">
      <w:pPr>
        <w:jc w:val="center"/>
        <w:rPr>
          <w:b/>
          <w:lang w:val="en-GB"/>
        </w:rPr>
      </w:pPr>
      <w:r>
        <w:rPr>
          <w:b/>
          <w:lang w:val="en-GB"/>
        </w:rPr>
        <w:br/>
      </w:r>
      <w:r w:rsidR="00A00E36" w:rsidRPr="00A84653">
        <w:rPr>
          <w:b/>
          <w:lang w:val="en-GB"/>
        </w:rPr>
        <w:t>PRESS RELEASE</w:t>
      </w:r>
    </w:p>
    <w:p w14:paraId="01AA069C" w14:textId="219C9C46" w:rsidR="00292592" w:rsidRDefault="00292592" w:rsidP="00292592">
      <w:pPr>
        <w:jc w:val="center"/>
        <w:rPr>
          <w:b/>
          <w:bCs/>
          <w:lang w:val="en-GB"/>
        </w:rPr>
      </w:pPr>
      <w:r w:rsidRPr="00292592">
        <w:rPr>
          <w:b/>
          <w:bCs/>
          <w:lang w:val="en-GB"/>
        </w:rPr>
        <w:t xml:space="preserve">Rimini strengthens its identity as a </w:t>
      </w:r>
      <w:r>
        <w:rPr>
          <w:b/>
          <w:bCs/>
          <w:lang w:val="en-GB"/>
        </w:rPr>
        <w:t>W</w:t>
      </w:r>
      <w:r w:rsidRPr="00292592">
        <w:rPr>
          <w:b/>
          <w:bCs/>
          <w:lang w:val="en-GB"/>
        </w:rPr>
        <w:t xml:space="preserve">edding </w:t>
      </w:r>
      <w:r>
        <w:rPr>
          <w:b/>
          <w:bCs/>
          <w:lang w:val="en-GB"/>
        </w:rPr>
        <w:t>D</w:t>
      </w:r>
      <w:r w:rsidRPr="00292592">
        <w:rPr>
          <w:b/>
          <w:bCs/>
          <w:lang w:val="en-GB"/>
        </w:rPr>
        <w:t>estination:</w:t>
      </w:r>
      <w:r w:rsidRPr="00292592">
        <w:rPr>
          <w:b/>
          <w:bCs/>
          <w:lang w:val="en-GB"/>
        </w:rPr>
        <w:br/>
        <w:t>in 2025 the sector consolidates and looks to growth</w:t>
      </w:r>
    </w:p>
    <w:p w14:paraId="06883AF4" w14:textId="301A7292" w:rsidR="00292592" w:rsidRPr="00292592" w:rsidRDefault="00292592" w:rsidP="00292592">
      <w:pPr>
        <w:jc w:val="both"/>
        <w:rPr>
          <w:lang w:val="en-GB"/>
        </w:rPr>
      </w:pPr>
      <w:r w:rsidRPr="00292592">
        <w:rPr>
          <w:lang w:val="en-GB"/>
        </w:rPr>
        <w:t xml:space="preserve">Destination weddings continue to be one of the most dynamic segments of Italian tourism, with growth affecting both international couples and the domestic market. According to the latest report from the </w:t>
      </w:r>
      <w:r w:rsidRPr="00292592">
        <w:rPr>
          <w:i/>
          <w:iCs/>
          <w:lang w:val="en-GB"/>
        </w:rPr>
        <w:t>Osservatorio Destination Wedding in Italy</w:t>
      </w:r>
      <w:r w:rsidRPr="00292592">
        <w:rPr>
          <w:lang w:val="en-GB"/>
        </w:rPr>
        <w:t xml:space="preserve">, promoted by </w:t>
      </w:r>
      <w:r w:rsidRPr="00292592">
        <w:rPr>
          <w:i/>
          <w:iCs/>
          <w:lang w:val="en-GB"/>
        </w:rPr>
        <w:t>Italy for Weddings</w:t>
      </w:r>
      <w:r w:rsidRPr="00292592">
        <w:rPr>
          <w:lang w:val="en-GB"/>
        </w:rPr>
        <w:t xml:space="preserve">, a division of </w:t>
      </w:r>
      <w:r w:rsidRPr="00292592">
        <w:rPr>
          <w:i/>
          <w:iCs/>
          <w:lang w:val="en-GB"/>
        </w:rPr>
        <w:t>Convention Bureau Italia</w:t>
      </w:r>
      <w:r w:rsidRPr="00292592">
        <w:rPr>
          <w:lang w:val="en-GB"/>
        </w:rPr>
        <w:t xml:space="preserve">, </w:t>
      </w:r>
      <w:r w:rsidRPr="00292592">
        <w:rPr>
          <w:b/>
          <w:bCs/>
          <w:lang w:val="en-GB"/>
        </w:rPr>
        <w:t>Italy hosted around 16,700 weddings for foreign couples in 2025 (+9.8%)</w:t>
      </w:r>
      <w:r w:rsidRPr="00292592">
        <w:rPr>
          <w:lang w:val="en-GB"/>
        </w:rPr>
        <w:t>, generating over €1.1 billion in revenue and more than 3 million overnight stays, with an average spend of €67,000 per event.</w:t>
      </w:r>
    </w:p>
    <w:p w14:paraId="334A64CE" w14:textId="77777777" w:rsidR="00292592" w:rsidRPr="00292592" w:rsidRDefault="00292592" w:rsidP="00292592">
      <w:pPr>
        <w:jc w:val="both"/>
        <w:rPr>
          <w:lang w:val="en-GB"/>
        </w:rPr>
      </w:pPr>
      <w:r w:rsidRPr="00292592">
        <w:rPr>
          <w:lang w:val="en-GB"/>
        </w:rPr>
        <w:t xml:space="preserve">Alongside the international market, the Domestic Destination Wedding segment — weddings celebrated by Italian couples outside their home region — is also growing. This segment generated €369 million in revenue, with approximately 8,500 events and an average budget of €43,400. These numbers confirm that weddings are today a </w:t>
      </w:r>
      <w:r w:rsidRPr="00292592">
        <w:rPr>
          <w:b/>
          <w:bCs/>
          <w:lang w:val="en-GB"/>
        </w:rPr>
        <w:t>strategic driver for the national tourism economy</w:t>
      </w:r>
      <w:r w:rsidRPr="00292592">
        <w:rPr>
          <w:lang w:val="en-GB"/>
        </w:rPr>
        <w:t>, capable of highlighting territories, historic towns, and destinations beyond the mainstream tourist circuits.</w:t>
      </w:r>
    </w:p>
    <w:p w14:paraId="4809F539" w14:textId="77777777" w:rsidR="00292592" w:rsidRPr="00292592" w:rsidRDefault="00292592" w:rsidP="00292592">
      <w:pPr>
        <w:jc w:val="both"/>
        <w:rPr>
          <w:lang w:val="en-GB"/>
        </w:rPr>
      </w:pPr>
      <w:r w:rsidRPr="00292592">
        <w:rPr>
          <w:lang w:val="en-GB"/>
        </w:rPr>
        <w:t xml:space="preserve">In this context of structural growth, </w:t>
      </w:r>
      <w:r w:rsidRPr="00292592">
        <w:rPr>
          <w:b/>
          <w:bCs/>
          <w:lang w:val="en-GB"/>
        </w:rPr>
        <w:t>Rimini is consolidating its path as a destination for civil and symbolic weddings</w:t>
      </w:r>
      <w:r w:rsidRPr="00292592">
        <w:rPr>
          <w:lang w:val="en-GB"/>
        </w:rPr>
        <w:t>, tapping into a rapidly expanding national and international trend.</w:t>
      </w:r>
      <w:r w:rsidRPr="00292592">
        <w:rPr>
          <w:lang w:val="en-GB"/>
        </w:rPr>
        <w:br/>
        <w:t>Since 2018, VisitRimini has managed civil ceremonies on behalf of the Municipality. In 2025, it received over 100 inquiries for ceremonies in the 2025–2026 period, converting about one in four inquiries into confirmed bookings, with a significant concentration of ceremonies from May to September.</w:t>
      </w:r>
    </w:p>
    <w:p w14:paraId="41116300" w14:textId="77777777" w:rsidR="00292592" w:rsidRPr="00292592" w:rsidRDefault="00292592" w:rsidP="00292592">
      <w:pPr>
        <w:jc w:val="both"/>
        <w:rPr>
          <w:lang w:val="en-GB"/>
        </w:rPr>
      </w:pPr>
      <w:r w:rsidRPr="00292592">
        <w:rPr>
          <w:lang w:val="en-GB"/>
        </w:rPr>
        <w:t>On average, around thirty ceremonies — including weddings and civil unions — are held each year in various locations provided by the Municipality: Palazzo del Fulgor, Teatro Galli, Museo della Città, Palazzi dell’Arte Rimini, Palazzina Roma, Villa des Vergers, the Seaside Wedding House, and the Grand Hotel. For 2026, VisitRimini is working with the City Administration to expand the number of municipal venues available, aiming to further enhance the range and diversity of locations.</w:t>
      </w:r>
    </w:p>
    <w:p w14:paraId="530FC1ED" w14:textId="77777777" w:rsidR="00292592" w:rsidRPr="00292592" w:rsidRDefault="00292592" w:rsidP="00292592">
      <w:pPr>
        <w:jc w:val="both"/>
        <w:rPr>
          <w:lang w:val="en-GB"/>
        </w:rPr>
      </w:pPr>
      <w:r w:rsidRPr="00292592">
        <w:rPr>
          <w:lang w:val="en-GB"/>
        </w:rPr>
        <w:t xml:space="preserve">The year 2025 marked a period of consolidation and relaunch: VisitRimini reorganized its dedicated wedding team, adding new commercial roles and developing more targeted communication. At the same time, structured promotional and marketing actions were implemented: presence on specialized platforms, participation in national and international sector events, production of dedicated materials, the launch of </w:t>
      </w:r>
      <w:r w:rsidRPr="00292592">
        <w:rPr>
          <w:i/>
          <w:iCs/>
          <w:lang w:val="en-GB"/>
        </w:rPr>
        <w:t>riminweddingdestination.com</w:t>
      </w:r>
      <w:r w:rsidRPr="00292592">
        <w:rPr>
          <w:lang w:val="en-GB"/>
        </w:rPr>
        <w:t>, and activation of official social media profiles.</w:t>
      </w:r>
    </w:p>
    <w:p w14:paraId="1E8F9384" w14:textId="77777777" w:rsidR="00292592" w:rsidRPr="00292592" w:rsidRDefault="00292592" w:rsidP="00292592">
      <w:pPr>
        <w:jc w:val="both"/>
        <w:rPr>
          <w:lang w:val="en-GB"/>
        </w:rPr>
      </w:pPr>
      <w:r w:rsidRPr="00292592">
        <w:rPr>
          <w:lang w:val="en-GB"/>
        </w:rPr>
        <w:t xml:space="preserve">Joining </w:t>
      </w:r>
      <w:r w:rsidRPr="00292592">
        <w:rPr>
          <w:b/>
          <w:bCs/>
          <w:lang w:val="en-GB"/>
        </w:rPr>
        <w:t>Italy for Weddings</w:t>
      </w:r>
      <w:r w:rsidRPr="00292592">
        <w:rPr>
          <w:lang w:val="en-GB"/>
        </w:rPr>
        <w:t xml:space="preserve">, a national initiative of </w:t>
      </w:r>
      <w:r w:rsidRPr="00292592">
        <w:rPr>
          <w:i/>
          <w:iCs/>
          <w:lang w:val="en-GB"/>
        </w:rPr>
        <w:t>Convention Bureau Italia</w:t>
      </w:r>
      <w:r w:rsidRPr="00292592">
        <w:rPr>
          <w:lang w:val="en-GB"/>
        </w:rPr>
        <w:t xml:space="preserve"> dedicated to destination weddings, positions Rimini within an international network that promotes the most attractive Italian wedding destinations and strengthens the city’s presence in foreign markets.</w:t>
      </w:r>
    </w:p>
    <w:p w14:paraId="051AF072" w14:textId="77777777" w:rsidR="00292592" w:rsidRPr="00292592" w:rsidRDefault="00292592" w:rsidP="00292592">
      <w:pPr>
        <w:jc w:val="both"/>
        <w:rPr>
          <w:lang w:val="en-GB"/>
        </w:rPr>
      </w:pPr>
      <w:r w:rsidRPr="00292592">
        <w:rPr>
          <w:lang w:val="en-GB"/>
        </w:rPr>
        <w:t xml:space="preserve">Rimini presents itself as an </w:t>
      </w:r>
      <w:r w:rsidRPr="00292592">
        <w:rPr>
          <w:b/>
          <w:bCs/>
          <w:lang w:val="en-GB"/>
        </w:rPr>
        <w:t>accessible, authentic, and versatile destination</w:t>
      </w:r>
      <w:r w:rsidRPr="00292592">
        <w:rPr>
          <w:lang w:val="en-GB"/>
        </w:rPr>
        <w:t>, capable of offering unique settings — from the sea to museums, theaters to historic villas — and a recognizable yet contemporary Italian style. It is also an ideal context for couples seeking a more “easy,” informal, creative, and personalized wedding — a trend growing among both Italian and international couples.</w:t>
      </w:r>
    </w:p>
    <w:p w14:paraId="7586EF72" w14:textId="77777777" w:rsidR="00292592" w:rsidRPr="00292592" w:rsidRDefault="00292592" w:rsidP="00292592">
      <w:pPr>
        <w:jc w:val="both"/>
        <w:rPr>
          <w:lang w:val="en-GB"/>
        </w:rPr>
      </w:pPr>
      <w:r w:rsidRPr="00292592">
        <w:rPr>
          <w:lang w:val="en-GB"/>
        </w:rPr>
        <w:lastRenderedPageBreak/>
        <w:t>In this perspective, VisitRimini intends to take an increasingly central role in coordinating the sector locally.</w:t>
      </w:r>
      <w:r w:rsidRPr="00292592">
        <w:rPr>
          <w:lang w:val="en-GB"/>
        </w:rPr>
        <w:br/>
        <w:t xml:space="preserve">The recent 2024 research on wedding tourism in the Province of Rimini, commissioned by the </w:t>
      </w:r>
      <w:r w:rsidRPr="00292592">
        <w:rPr>
          <w:i/>
          <w:iCs/>
          <w:lang w:val="en-GB"/>
        </w:rPr>
        <w:t>Convention Bureau della Riviera di Rimini</w:t>
      </w:r>
      <w:r w:rsidRPr="00292592">
        <w:rPr>
          <w:lang w:val="en-GB"/>
        </w:rPr>
        <w:t xml:space="preserve"> with the support of VisitRimini and carried out by </w:t>
      </w:r>
      <w:r w:rsidRPr="00292592">
        <w:rPr>
          <w:i/>
          <w:iCs/>
          <w:lang w:val="en-GB"/>
        </w:rPr>
        <w:t>Convention Bureau Italia</w:t>
      </w:r>
      <w:r w:rsidRPr="00292592">
        <w:rPr>
          <w:lang w:val="en-GB"/>
        </w:rPr>
        <w:t xml:space="preserve"> in collaboration with the </w:t>
      </w:r>
      <w:r w:rsidRPr="00292592">
        <w:rPr>
          <w:i/>
          <w:iCs/>
          <w:lang w:val="en-GB"/>
        </w:rPr>
        <w:t>Centro Studi Turistici</w:t>
      </w:r>
      <w:r w:rsidRPr="00292592">
        <w:rPr>
          <w:lang w:val="en-GB"/>
        </w:rPr>
        <w:t xml:space="preserve"> of Florence, estimates a </w:t>
      </w:r>
      <w:r w:rsidRPr="00292592">
        <w:rPr>
          <w:b/>
          <w:bCs/>
          <w:lang w:val="en-GB"/>
        </w:rPr>
        <w:t>sector value of €11.7 million</w:t>
      </w:r>
      <w:r w:rsidRPr="00292592">
        <w:rPr>
          <w:lang w:val="en-GB"/>
        </w:rPr>
        <w:t>, confirming its expansion and significant development potential.</w:t>
      </w:r>
      <w:r w:rsidRPr="00292592">
        <w:rPr>
          <w:lang w:val="en-GB"/>
        </w:rPr>
        <w:br/>
        <w:t xml:space="preserve">The study also highlights the need to strengthen coordination among municipalities, raise awareness among operators, and consolidate the recognition of the </w:t>
      </w:r>
      <w:r w:rsidRPr="00292592">
        <w:rPr>
          <w:b/>
          <w:bCs/>
          <w:lang w:val="en-GB"/>
        </w:rPr>
        <w:t>destination brand: Rimini Wedding Destination</w:t>
      </w:r>
      <w:r w:rsidRPr="00292592">
        <w:rPr>
          <w:lang w:val="en-GB"/>
        </w:rPr>
        <w:t>.</w:t>
      </w:r>
    </w:p>
    <w:p w14:paraId="549CE4CB" w14:textId="77777777" w:rsidR="00292592" w:rsidRPr="00292592" w:rsidRDefault="00292592" w:rsidP="00292592">
      <w:pPr>
        <w:jc w:val="both"/>
        <w:rPr>
          <w:lang w:val="en-GB"/>
        </w:rPr>
      </w:pPr>
      <w:r w:rsidRPr="00292592">
        <w:rPr>
          <w:lang w:val="en-GB"/>
        </w:rPr>
        <w:t>For this reason, VisitRimini is increasingly involving private stakeholders in the sector — venues, wedding planners, and suppliers — in a collaborative process aimed at offering couples an integrated, high-quality, and competitive service.</w:t>
      </w:r>
    </w:p>
    <w:p w14:paraId="22022DAB" w14:textId="77777777" w:rsidR="00292592" w:rsidRPr="00292592" w:rsidRDefault="00292592" w:rsidP="00292592">
      <w:pPr>
        <w:jc w:val="both"/>
        <w:rPr>
          <w:lang w:val="en-GB"/>
        </w:rPr>
      </w:pPr>
      <w:r w:rsidRPr="00292592">
        <w:rPr>
          <w:lang w:val="en-GB"/>
        </w:rPr>
        <w:t>“More and more couples are choosing Rimini to celebrate their love,” comments VisitRimini. “Some return to where they met during a holiday, others dream of a Fellini-style ceremony, or want the sea as their witness. It’s an unexpected Rimini that emerges: authentic, romantic, and capable of surprising.”</w:t>
      </w:r>
    </w:p>
    <w:p w14:paraId="489EBE81" w14:textId="77777777" w:rsidR="00292592" w:rsidRPr="00292592" w:rsidRDefault="00292592" w:rsidP="00292592">
      <w:pPr>
        <w:jc w:val="both"/>
        <w:rPr>
          <w:lang w:val="en-GB"/>
        </w:rPr>
      </w:pPr>
      <w:r w:rsidRPr="00292592">
        <w:rPr>
          <w:lang w:val="en-GB"/>
        </w:rPr>
        <w:t>Among the most significant experiences of the past year was a couple who entrusted VisitRimini with the full organization of their wedding: from the ceremony to the venue, catering, and entertainment. They were looking for a warm, festive, and customized setting. In Rimini, they found an open and creative spirit that transformed their “I do” into a shared and energetic celebration.</w:t>
      </w:r>
    </w:p>
    <w:p w14:paraId="0CFF3C59" w14:textId="77777777" w:rsidR="00292592" w:rsidRPr="00292592" w:rsidRDefault="00292592" w:rsidP="00292592">
      <w:pPr>
        <w:jc w:val="both"/>
        <w:rPr>
          <w:lang w:val="en-GB"/>
        </w:rPr>
      </w:pPr>
      <w:r w:rsidRPr="00292592">
        <w:rPr>
          <w:lang w:val="en-GB"/>
        </w:rPr>
        <w:t xml:space="preserve">It is through these stories that </w:t>
      </w:r>
      <w:r w:rsidRPr="00292592">
        <w:rPr>
          <w:b/>
          <w:bCs/>
          <w:lang w:val="en-GB"/>
        </w:rPr>
        <w:t>Rimini Wedding Destination takes shape</w:t>
      </w:r>
      <w:r w:rsidRPr="00292592">
        <w:rPr>
          <w:lang w:val="en-GB"/>
        </w:rPr>
        <w:t>: not just a stunning backdrop, but an authentic and contemporary experience, built around people.</w:t>
      </w:r>
    </w:p>
    <w:p w14:paraId="7AB1C25F" w14:textId="2728EAFA" w:rsidR="00A00E36" w:rsidRDefault="00A00E36" w:rsidP="00A00E36">
      <w:pPr>
        <w:rPr>
          <w:lang w:val="en-GB"/>
        </w:rPr>
      </w:pPr>
    </w:p>
    <w:p w14:paraId="701B1555" w14:textId="736D26AF" w:rsidR="00292592" w:rsidRPr="007B7517" w:rsidRDefault="00292592" w:rsidP="00A00E36">
      <w:pPr>
        <w:rPr>
          <w:b/>
          <w:bCs/>
          <w:lang w:val="en-GB"/>
        </w:rPr>
      </w:pPr>
      <w:r w:rsidRPr="007B7517">
        <w:rPr>
          <w:b/>
          <w:bCs/>
          <w:lang w:val="en-GB"/>
        </w:rPr>
        <w:t xml:space="preserve">Contacts </w:t>
      </w:r>
    </w:p>
    <w:p w14:paraId="4AF1F05D" w14:textId="77777777" w:rsidR="00292592" w:rsidRPr="007B7517" w:rsidRDefault="00292592" w:rsidP="00292592">
      <w:pPr>
        <w:rPr>
          <w:rStyle w:val="Enfasigrassetto"/>
          <w:b w:val="0"/>
          <w:bCs w:val="0"/>
          <w:lang w:val="en-GB"/>
        </w:rPr>
      </w:pPr>
      <w:r w:rsidRPr="007B7517">
        <w:rPr>
          <w:lang w:val="en-GB"/>
        </w:rPr>
        <w:t xml:space="preserve">Davide Deponti - VisitRimini Press Office </w:t>
      </w:r>
      <w:r w:rsidRPr="007B7517">
        <w:rPr>
          <w:lang w:val="en-GB"/>
        </w:rPr>
        <w:br/>
        <w:t xml:space="preserve">Tel: +39 338 4354520 </w:t>
      </w:r>
      <w:r w:rsidRPr="007B7517">
        <w:rPr>
          <w:lang w:val="en-GB"/>
        </w:rPr>
        <w:br/>
      </w:r>
      <w:hyperlink r:id="rId7" w:history="1">
        <w:r w:rsidRPr="007B7517">
          <w:rPr>
            <w:rStyle w:val="Collegamentoipertestuale"/>
            <w:lang w:val="en-GB"/>
          </w:rPr>
          <w:t>ufficiostampa@visitrimini.com</w:t>
        </w:r>
      </w:hyperlink>
      <w:r w:rsidRPr="007B7517">
        <w:rPr>
          <w:lang w:val="en-GB"/>
        </w:rPr>
        <w:t xml:space="preserve"> </w:t>
      </w:r>
    </w:p>
    <w:p w14:paraId="69FF6E57" w14:textId="77777777" w:rsidR="00292592" w:rsidRPr="007B7517" w:rsidRDefault="00292592" w:rsidP="00A00E36">
      <w:pPr>
        <w:rPr>
          <w:b/>
          <w:bCs/>
          <w:lang w:val="en-GB"/>
        </w:rPr>
      </w:pPr>
    </w:p>
    <w:p w14:paraId="5A569A0F" w14:textId="26B4326E" w:rsidR="00A00E36" w:rsidRPr="00E54764" w:rsidRDefault="00A00E36" w:rsidP="00A00E36">
      <w:pPr>
        <w:rPr>
          <w:b/>
          <w:bCs/>
          <w:lang w:val="en-GB"/>
        </w:rPr>
      </w:pPr>
      <w:r w:rsidRPr="00E54764">
        <w:rPr>
          <w:b/>
          <w:bCs/>
          <w:lang w:val="en-GB"/>
        </w:rPr>
        <w:t>About VisitRimini</w:t>
      </w:r>
    </w:p>
    <w:p w14:paraId="72A45469" w14:textId="4A36B7E2" w:rsidR="00A00E36" w:rsidRPr="00E54764" w:rsidRDefault="00A00E36" w:rsidP="00A00E36">
      <w:pPr>
        <w:rPr>
          <w:lang w:val="en-GB"/>
        </w:rPr>
      </w:pPr>
      <w:r w:rsidRPr="00E54764">
        <w:rPr>
          <w:lang w:val="en-GB"/>
        </w:rPr>
        <w:t>VisitRimini is the official Destination Management Company of the city of Rimini. It is responsible for visitor information, hospitality, communication, and promotional-commercialization activities in Rimini, managing the city's Tourist Information Offices and offering a direct hotel booking service (visitrimini.com). VisitRimini collaborates with 130 partner hotels. Hotel occupancy data is sourced from our HBenchmark observatory.</w:t>
      </w:r>
      <w:r w:rsidR="00A84653">
        <w:rPr>
          <w:lang w:val="en-GB"/>
        </w:rPr>
        <w:br/>
      </w:r>
      <w:r w:rsidRPr="00E54764">
        <w:rPr>
          <w:lang w:val="en-GB"/>
        </w:rPr>
        <w:t>VisitRimini presents Italian and international tourists with a range of experiences to enjoy in the city and its surroundings, spanning culture, nature, adventure, and entertainment, thanks to a rich year-round events program. VisitRimini also supports business operators by developing tailor-made leisure and business travel solutions.</w:t>
      </w:r>
    </w:p>
    <w:p w14:paraId="760E9C82" w14:textId="3D72041B" w:rsidR="00CB6B53" w:rsidRDefault="00A00E36" w:rsidP="00A84653">
      <w:pPr>
        <w:rPr>
          <w:lang w:val="en-GB"/>
        </w:rPr>
      </w:pPr>
      <w:r w:rsidRPr="007B7517">
        <w:rPr>
          <w:lang w:val="en-GB"/>
        </w:rPr>
        <w:t xml:space="preserve"> </w:t>
      </w:r>
    </w:p>
    <w:p w14:paraId="54EC4D54" w14:textId="77777777" w:rsidR="00A148CF" w:rsidRDefault="00A148CF" w:rsidP="00A84653">
      <w:pPr>
        <w:rPr>
          <w:lang w:val="en-GB"/>
        </w:rPr>
      </w:pPr>
    </w:p>
    <w:p w14:paraId="4F091D5A" w14:textId="77777777" w:rsidR="00A148CF" w:rsidRDefault="00A148CF" w:rsidP="00A84653">
      <w:pPr>
        <w:rPr>
          <w:lang w:val="en-GB"/>
        </w:rPr>
      </w:pPr>
    </w:p>
    <w:p w14:paraId="1D114CB4" w14:textId="31444F01" w:rsidR="00A148CF" w:rsidRPr="00A148CF" w:rsidRDefault="00A148CF" w:rsidP="00A148CF">
      <w:pPr>
        <w:jc w:val="center"/>
        <w:rPr>
          <w:b/>
          <w:bCs/>
        </w:rPr>
      </w:pPr>
      <w:r w:rsidRPr="00A148CF">
        <w:rPr>
          <w:b/>
          <w:bCs/>
        </w:rPr>
        <w:lastRenderedPageBreak/>
        <w:t>Versione italiana</w:t>
      </w:r>
    </w:p>
    <w:p w14:paraId="431324F8" w14:textId="6248C743" w:rsidR="00A148CF" w:rsidRPr="003222E2" w:rsidRDefault="00A148CF" w:rsidP="00A148CF">
      <w:pPr>
        <w:jc w:val="right"/>
      </w:pPr>
      <w:r w:rsidRPr="00DB22AC">
        <w:t xml:space="preserve">Rimini, </w:t>
      </w:r>
      <w:r>
        <w:t>26 febbraio</w:t>
      </w:r>
      <w:r w:rsidRPr="00DB22AC">
        <w:t xml:space="preserve"> 202</w:t>
      </w:r>
      <w:r>
        <w:t>6</w:t>
      </w:r>
    </w:p>
    <w:p w14:paraId="507E13E3" w14:textId="77777777" w:rsidR="00A148CF" w:rsidRDefault="00A148CF" w:rsidP="00A148CF">
      <w:pPr>
        <w:jc w:val="center"/>
        <w:rPr>
          <w:b/>
        </w:rPr>
      </w:pPr>
    </w:p>
    <w:p w14:paraId="0FCDC47C" w14:textId="77777777" w:rsidR="00A148CF" w:rsidRPr="00DB22AC" w:rsidRDefault="00A148CF" w:rsidP="00A148CF">
      <w:pPr>
        <w:jc w:val="center"/>
        <w:rPr>
          <w:b/>
        </w:rPr>
      </w:pPr>
      <w:r w:rsidRPr="00DB22AC">
        <w:rPr>
          <w:b/>
        </w:rPr>
        <w:t>COMUNICATO STAMPA</w:t>
      </w:r>
    </w:p>
    <w:p w14:paraId="63F7746E" w14:textId="77777777" w:rsidR="00A148CF" w:rsidRDefault="00A148CF" w:rsidP="00A148CF">
      <w:pPr>
        <w:spacing w:after="0"/>
        <w:rPr>
          <w:b/>
        </w:rPr>
      </w:pPr>
    </w:p>
    <w:p w14:paraId="273A8052" w14:textId="77777777" w:rsidR="00A148CF" w:rsidRPr="00777428" w:rsidRDefault="00A148CF" w:rsidP="00A148CF">
      <w:pPr>
        <w:spacing w:after="0"/>
        <w:jc w:val="center"/>
        <w:rPr>
          <w:b/>
          <w:bCs/>
        </w:rPr>
      </w:pPr>
      <w:r w:rsidRPr="00777428">
        <w:rPr>
          <w:b/>
          <w:bCs/>
        </w:rPr>
        <w:t>Rimini rafforza la propria identità come Wedding Destination:</w:t>
      </w:r>
    </w:p>
    <w:p w14:paraId="0A5993E6" w14:textId="77777777" w:rsidR="00A148CF" w:rsidRPr="00777428" w:rsidRDefault="00A148CF" w:rsidP="00A148CF">
      <w:pPr>
        <w:spacing w:after="0"/>
        <w:jc w:val="center"/>
        <w:rPr>
          <w:b/>
          <w:bCs/>
        </w:rPr>
      </w:pPr>
      <w:r w:rsidRPr="00777428">
        <w:rPr>
          <w:b/>
          <w:bCs/>
        </w:rPr>
        <w:t>nel 2025 il settore si consolida e guarda alla crescita</w:t>
      </w:r>
    </w:p>
    <w:p w14:paraId="298B8452" w14:textId="77777777" w:rsidR="00A148CF" w:rsidRPr="00777428" w:rsidRDefault="00A148CF" w:rsidP="00A148CF">
      <w:pPr>
        <w:spacing w:after="0"/>
        <w:rPr>
          <w:bCs/>
        </w:rPr>
      </w:pPr>
    </w:p>
    <w:p w14:paraId="6860063E" w14:textId="77777777" w:rsidR="00A148CF" w:rsidRPr="00777428" w:rsidRDefault="00A148CF" w:rsidP="00A148CF">
      <w:pPr>
        <w:spacing w:after="0"/>
        <w:jc w:val="both"/>
        <w:rPr>
          <w:bCs/>
        </w:rPr>
      </w:pPr>
      <w:r w:rsidRPr="00777428">
        <w:rPr>
          <w:bCs/>
        </w:rPr>
        <w:t xml:space="preserve">Il </w:t>
      </w:r>
      <w:r w:rsidRPr="00777428">
        <w:rPr>
          <w:b/>
          <w:bCs/>
        </w:rPr>
        <w:t>destination wedding si conferma tra i segmenti più dinamici del turismo italiano</w:t>
      </w:r>
      <w:r w:rsidRPr="00777428">
        <w:rPr>
          <w:bCs/>
        </w:rPr>
        <w:t xml:space="preserve">, con una crescita che riguarda sia le coppie straniere sia il mercato domestico. Secondo il nuovo rapporto dell’Osservatorio Destination Wedding in Italy promosso da Italy for Weddings, divisione di Convention Bureau Italia, nel 2025 l’Italia ha ospitato circa </w:t>
      </w:r>
      <w:r w:rsidRPr="00777428">
        <w:rPr>
          <w:b/>
          <w:bCs/>
        </w:rPr>
        <w:t>16.700 matrimoni di coppie straniere (+9,8%)</w:t>
      </w:r>
      <w:r w:rsidRPr="00777428">
        <w:rPr>
          <w:bCs/>
        </w:rPr>
        <w:t xml:space="preserve">, generando oltre </w:t>
      </w:r>
      <w:r w:rsidRPr="00777428">
        <w:rPr>
          <w:b/>
          <w:bCs/>
        </w:rPr>
        <w:t>1,1 miliardi di euro di fatturato</w:t>
      </w:r>
      <w:r w:rsidRPr="00777428">
        <w:rPr>
          <w:bCs/>
        </w:rPr>
        <w:t xml:space="preserve"> e più di </w:t>
      </w:r>
      <w:r w:rsidRPr="00777428">
        <w:rPr>
          <w:b/>
          <w:bCs/>
        </w:rPr>
        <w:t>3 milioni di pernottamenti</w:t>
      </w:r>
      <w:r w:rsidRPr="00777428">
        <w:rPr>
          <w:bCs/>
        </w:rPr>
        <w:t xml:space="preserve">, con una spesa media di </w:t>
      </w:r>
      <w:r w:rsidRPr="00777428">
        <w:rPr>
          <w:b/>
          <w:bCs/>
        </w:rPr>
        <w:t>67.000 euro per evento</w:t>
      </w:r>
      <w:r w:rsidRPr="00777428">
        <w:rPr>
          <w:bCs/>
        </w:rPr>
        <w:t>.</w:t>
      </w:r>
      <w:r>
        <w:rPr>
          <w:bCs/>
        </w:rPr>
        <w:br/>
      </w:r>
    </w:p>
    <w:p w14:paraId="46DC6B2A" w14:textId="77777777" w:rsidR="00A148CF" w:rsidRDefault="00A148CF" w:rsidP="00A148CF">
      <w:pPr>
        <w:spacing w:after="0"/>
        <w:jc w:val="both"/>
        <w:rPr>
          <w:bCs/>
        </w:rPr>
      </w:pPr>
      <w:r w:rsidRPr="00777428">
        <w:rPr>
          <w:bCs/>
        </w:rPr>
        <w:t xml:space="preserve">Accanto al mercato internazionale cresce anche il </w:t>
      </w:r>
      <w:r w:rsidRPr="00777428">
        <w:rPr>
          <w:b/>
          <w:bCs/>
        </w:rPr>
        <w:t>Domestic Destination Wedding</w:t>
      </w:r>
      <w:r w:rsidRPr="00777428">
        <w:rPr>
          <w:bCs/>
        </w:rPr>
        <w:t xml:space="preserve">, ovvero i matrimoni celebrati da coppie italiane fuori dalla propria regione di residenza: un segmento che ha generato </w:t>
      </w:r>
      <w:r w:rsidRPr="00777428">
        <w:rPr>
          <w:b/>
          <w:bCs/>
        </w:rPr>
        <w:t>369 milioni di euro di fatturato</w:t>
      </w:r>
      <w:r w:rsidRPr="00777428">
        <w:rPr>
          <w:bCs/>
        </w:rPr>
        <w:t>, con circa 8.500 eventi e un budget medio di 43.400 euro. Numeri che confermano come il wedding rappresenti oggi un driver strategico per l’economia turistica nazionale, capace di valorizzare territori, borghi e destinazioni al di fuori dei circuiti del turismo di massa.</w:t>
      </w:r>
    </w:p>
    <w:p w14:paraId="110800A7" w14:textId="77777777" w:rsidR="00A148CF" w:rsidRPr="00777428" w:rsidRDefault="00A148CF" w:rsidP="00A148CF">
      <w:pPr>
        <w:spacing w:after="0"/>
        <w:jc w:val="both"/>
        <w:rPr>
          <w:bCs/>
        </w:rPr>
      </w:pPr>
    </w:p>
    <w:p w14:paraId="7B0DCAB3" w14:textId="77777777" w:rsidR="00A148CF" w:rsidRPr="00777428" w:rsidRDefault="00A148CF" w:rsidP="00A148CF">
      <w:pPr>
        <w:spacing w:after="0"/>
        <w:jc w:val="both"/>
        <w:rPr>
          <w:bCs/>
        </w:rPr>
      </w:pPr>
      <w:r w:rsidRPr="00777428">
        <w:rPr>
          <w:bCs/>
        </w:rPr>
        <w:t xml:space="preserve">In questo scenario di crescita strutturale, anche </w:t>
      </w:r>
      <w:r w:rsidRPr="00777428">
        <w:rPr>
          <w:b/>
          <w:bCs/>
        </w:rPr>
        <w:t>Rimini</w:t>
      </w:r>
      <w:r w:rsidRPr="00777428">
        <w:rPr>
          <w:bCs/>
        </w:rPr>
        <w:t xml:space="preserve"> consolida il proprio percorso come destinazione per matrimoni civili e simbolici, intercettando un trend nazionale e internazionale in forte espansione.</w:t>
      </w:r>
    </w:p>
    <w:p w14:paraId="5B263288" w14:textId="77777777" w:rsidR="00A148CF" w:rsidRPr="00777428" w:rsidRDefault="00A148CF" w:rsidP="00A148CF">
      <w:pPr>
        <w:spacing w:after="0"/>
        <w:jc w:val="both"/>
        <w:rPr>
          <w:bCs/>
        </w:rPr>
      </w:pPr>
      <w:r w:rsidRPr="00777428">
        <w:rPr>
          <w:bCs/>
        </w:rPr>
        <w:t xml:space="preserve">VisitRimini – che dal 2018 gestisce per conto del Comune i riti civili nelle case comunali – nel 2025 ha registrato </w:t>
      </w:r>
      <w:r w:rsidRPr="00777428">
        <w:rPr>
          <w:b/>
          <w:bCs/>
        </w:rPr>
        <w:t>oltre cento richieste di informazioni per cerimonie nel biennio 2025–2026</w:t>
      </w:r>
      <w:r w:rsidRPr="00777428">
        <w:rPr>
          <w:bCs/>
        </w:rPr>
        <w:t xml:space="preserve">, con una concretizzazione di circa </w:t>
      </w:r>
      <w:r w:rsidRPr="00777428">
        <w:rPr>
          <w:b/>
          <w:bCs/>
        </w:rPr>
        <w:t>una richiesta su quattro</w:t>
      </w:r>
      <w:r w:rsidRPr="00777428">
        <w:rPr>
          <w:bCs/>
        </w:rPr>
        <w:t xml:space="preserve"> e una concentrazione significativa dei riti nei mesi da maggio a settembre.</w:t>
      </w:r>
    </w:p>
    <w:p w14:paraId="636D6ED6" w14:textId="77777777" w:rsidR="00A148CF" w:rsidRPr="00777428" w:rsidRDefault="00A148CF" w:rsidP="00A148CF">
      <w:pPr>
        <w:spacing w:after="0"/>
        <w:jc w:val="both"/>
        <w:rPr>
          <w:bCs/>
        </w:rPr>
      </w:pPr>
      <w:r w:rsidRPr="00777428">
        <w:rPr>
          <w:bCs/>
        </w:rPr>
        <w:t xml:space="preserve">Ogni anno vengono gestite in media </w:t>
      </w:r>
      <w:r w:rsidRPr="00777428">
        <w:rPr>
          <w:b/>
          <w:bCs/>
        </w:rPr>
        <w:t>una trentina di cerimonie tra matrimoni e unioni civili</w:t>
      </w:r>
      <w:r w:rsidRPr="00777428">
        <w:rPr>
          <w:bCs/>
        </w:rPr>
        <w:t xml:space="preserve"> nelle diverse location messe a disposizione dal Comune: Palazzo del Fulgor, Teatro Galli, Museo della Città, Palazzi dell’Arte Rimini, Palazzina Roma, Villa des Vergers, la Casa dei matrimoni al mare e il Grand Hotel. Per il 2026 VisitRimini sta lavorando con l’Amministrazione Comunale ad un ampliamento del numero delle case comunali disponibili, con l’obiettivo di rafforzare ulteriormente l’offerta e la tipologia di location.</w:t>
      </w:r>
    </w:p>
    <w:p w14:paraId="7841E300" w14:textId="77777777" w:rsidR="00A148CF" w:rsidRDefault="00A148CF" w:rsidP="00A148CF">
      <w:pPr>
        <w:spacing w:after="0"/>
        <w:jc w:val="both"/>
        <w:rPr>
          <w:bCs/>
        </w:rPr>
      </w:pPr>
    </w:p>
    <w:p w14:paraId="12AE8059" w14:textId="77777777" w:rsidR="00A148CF" w:rsidRPr="00777428" w:rsidRDefault="00A148CF" w:rsidP="00A148CF">
      <w:pPr>
        <w:spacing w:after="0"/>
        <w:jc w:val="both"/>
        <w:rPr>
          <w:bCs/>
        </w:rPr>
      </w:pPr>
      <w:r w:rsidRPr="00777428">
        <w:rPr>
          <w:bCs/>
        </w:rPr>
        <w:t xml:space="preserve">Il 2025 ha rappresentato un anno di consolidamento e rilancio: VisitRimini ha riorganizzato il team dedicato al wedding, inserendo nuove figure commerciali e sviluppando una comunicazione più verticalizzata. Parallelamente sono state attivate azioni strutturate di promo-commercializzazione: presenza su piattaforme specializzate, partecipazione a eventi di settore nazionali e internazionali, produzione di materiali dedicati, lancio di </w:t>
      </w:r>
      <w:hyperlink r:id="rId8" w:history="1">
        <w:r w:rsidRPr="005C7752">
          <w:rPr>
            <w:rStyle w:val="Collegamentoipertestuale"/>
            <w:bCs/>
          </w:rPr>
          <w:t>riminiweddingdestination.it</w:t>
        </w:r>
      </w:hyperlink>
      <w:r w:rsidRPr="00777428">
        <w:rPr>
          <w:bCs/>
        </w:rPr>
        <w:t xml:space="preserve"> e attivazione dei profili social ufficiali.</w:t>
      </w:r>
    </w:p>
    <w:p w14:paraId="4B7E87DC" w14:textId="77777777" w:rsidR="00A148CF" w:rsidRPr="00777428" w:rsidRDefault="00A148CF" w:rsidP="00A148CF">
      <w:pPr>
        <w:spacing w:after="0"/>
        <w:jc w:val="both"/>
        <w:rPr>
          <w:bCs/>
        </w:rPr>
      </w:pPr>
      <w:r w:rsidRPr="00777428">
        <w:rPr>
          <w:bCs/>
        </w:rPr>
        <w:t>L’adesione a Italy for Weddings, progetto nazionale del Convention Bureau Italia dedicato al destination wedding, inserisce Rimini in un network internazionale che valorizza le destinazioni italiane più attrattive per i matrimoni e rafforza il posizionamento della città sui mercati esteri.</w:t>
      </w:r>
    </w:p>
    <w:p w14:paraId="40F1382C" w14:textId="77777777" w:rsidR="00A82CFE" w:rsidRDefault="00A82CFE" w:rsidP="00A148CF">
      <w:pPr>
        <w:spacing w:after="0"/>
        <w:jc w:val="both"/>
        <w:rPr>
          <w:bCs/>
        </w:rPr>
      </w:pPr>
    </w:p>
    <w:p w14:paraId="2DA8CD61" w14:textId="77777777" w:rsidR="00A82CFE" w:rsidRDefault="00A82CFE" w:rsidP="00A148CF">
      <w:pPr>
        <w:spacing w:after="0"/>
        <w:jc w:val="both"/>
        <w:rPr>
          <w:bCs/>
        </w:rPr>
      </w:pPr>
    </w:p>
    <w:p w14:paraId="3136D23F" w14:textId="0104BBE4" w:rsidR="00A148CF" w:rsidRPr="00777428" w:rsidRDefault="00A148CF" w:rsidP="00A148CF">
      <w:pPr>
        <w:spacing w:after="0"/>
        <w:jc w:val="both"/>
        <w:rPr>
          <w:bCs/>
        </w:rPr>
      </w:pPr>
      <w:r w:rsidRPr="00777428">
        <w:rPr>
          <w:bCs/>
        </w:rPr>
        <w:lastRenderedPageBreak/>
        <w:t xml:space="preserve">Rimini si presenta come </w:t>
      </w:r>
      <w:r w:rsidRPr="00777428">
        <w:rPr>
          <w:b/>
          <w:bCs/>
        </w:rPr>
        <w:t>una destinazione accessibile, autentica e versatile</w:t>
      </w:r>
      <w:r w:rsidRPr="00777428">
        <w:rPr>
          <w:bCs/>
        </w:rPr>
        <w:t>, capace di offrire scenari unici – dal mare ai musei, dai teatri alle ville storiche – e uno stile italiano riconoscibile, ma contemporaneo. Un contesto ideale anche per chi desidera un matrimonio più “easy”, meno formale, creativo e personalizzato: un trend in crescita sia tra le coppie italiane sia tra quelle straniere.</w:t>
      </w:r>
    </w:p>
    <w:p w14:paraId="1F2C7F60" w14:textId="77777777" w:rsidR="00A148CF" w:rsidRDefault="00A148CF" w:rsidP="00A148CF">
      <w:pPr>
        <w:spacing w:after="0"/>
        <w:jc w:val="both"/>
        <w:rPr>
          <w:bCs/>
        </w:rPr>
      </w:pPr>
      <w:r w:rsidRPr="00777428">
        <w:rPr>
          <w:bCs/>
        </w:rPr>
        <w:t xml:space="preserve">In quest’ottica, VisitRimini intende assumere un ruolo sempre più centrale nel coordinamento del comparto sul territorio. </w:t>
      </w:r>
    </w:p>
    <w:p w14:paraId="091F3A1B" w14:textId="77777777" w:rsidR="00A148CF" w:rsidRPr="00777428" w:rsidRDefault="00A148CF" w:rsidP="00A148CF">
      <w:pPr>
        <w:spacing w:after="0"/>
        <w:jc w:val="both"/>
        <w:rPr>
          <w:bCs/>
        </w:rPr>
      </w:pPr>
      <w:r w:rsidRPr="00777428">
        <w:rPr>
          <w:bCs/>
        </w:rPr>
        <w:t xml:space="preserve">La recente ricerca sul wedding tourism nella provincia di Rimini nel 2024, commissionata da Convention Bureau della Riviera di Rimini con il supporto di VisitRimini e realizzata da Convention Bureau Italia in collaborazione con il Centro Studi Turistici di Firenze, stima un valore di </w:t>
      </w:r>
      <w:r w:rsidRPr="00777428">
        <w:rPr>
          <w:b/>
          <w:bCs/>
        </w:rPr>
        <w:t>11,7 milioni di euro</w:t>
      </w:r>
      <w:r w:rsidRPr="00777428">
        <w:rPr>
          <w:bCs/>
        </w:rPr>
        <w:t>, confermando un settore in espansione e con ampi margini di sviluppo.</w:t>
      </w:r>
    </w:p>
    <w:p w14:paraId="0E04C214" w14:textId="77777777" w:rsidR="00A148CF" w:rsidRPr="00777428" w:rsidRDefault="00A148CF" w:rsidP="00A148CF">
      <w:pPr>
        <w:spacing w:after="0"/>
        <w:jc w:val="both"/>
        <w:rPr>
          <w:bCs/>
        </w:rPr>
      </w:pPr>
      <w:r w:rsidRPr="00777428">
        <w:rPr>
          <w:bCs/>
        </w:rPr>
        <w:t>Dallo studio emerge anche la necessità di rafforzare il coordinamento tra i Comuni per quanto riguarda le procedure, aumentare la consapevolezza degli operatori e consolidare il riconoscimento del brand di destinazione: Rimini Wedding Destination.</w:t>
      </w:r>
    </w:p>
    <w:p w14:paraId="67962971" w14:textId="77777777" w:rsidR="00A148CF" w:rsidRDefault="00A148CF" w:rsidP="00A148CF">
      <w:pPr>
        <w:spacing w:after="0"/>
        <w:jc w:val="both"/>
        <w:rPr>
          <w:bCs/>
        </w:rPr>
      </w:pPr>
    </w:p>
    <w:p w14:paraId="06C0CC64" w14:textId="77777777" w:rsidR="00A148CF" w:rsidRPr="00777428" w:rsidRDefault="00A148CF" w:rsidP="00A148CF">
      <w:pPr>
        <w:spacing w:after="0"/>
        <w:jc w:val="both"/>
        <w:rPr>
          <w:bCs/>
        </w:rPr>
      </w:pPr>
      <w:r w:rsidRPr="00777428">
        <w:rPr>
          <w:bCs/>
        </w:rPr>
        <w:t>Proprio per questo VisitRimini sta coinvolgendo in modo crescente le realtà private della filiera – location, wedding planner, fornitori – in un percorso di collaborazione volto a garantire alle coppie un servizio sempre più integrato, qualificato e competitivo.</w:t>
      </w:r>
    </w:p>
    <w:p w14:paraId="2D6DC0DE" w14:textId="77777777" w:rsidR="00A148CF" w:rsidRPr="00777428" w:rsidRDefault="00A148CF" w:rsidP="00A148CF">
      <w:pPr>
        <w:spacing w:after="0"/>
        <w:jc w:val="both"/>
        <w:rPr>
          <w:bCs/>
        </w:rPr>
      </w:pPr>
      <w:r>
        <w:rPr>
          <w:bCs/>
        </w:rPr>
        <w:br/>
      </w:r>
      <w:r w:rsidRPr="00777428">
        <w:rPr>
          <w:bCs/>
        </w:rPr>
        <w:t>“Sempre più coppie scelgono Rimini per celebrare il proprio amore”, commenta VisitRimini. “C’è chi torna dove si è conosciuto durante una vacanza, chi sogna una cerimonia felliniana, chi desidera il mare come testimone. È una Rimini inaspettata quella che emerge: autentica, romantica e capace di sorprendere.”</w:t>
      </w:r>
    </w:p>
    <w:p w14:paraId="668CC263" w14:textId="77777777" w:rsidR="00A148CF" w:rsidRPr="00777428" w:rsidRDefault="00A148CF" w:rsidP="00A148CF">
      <w:pPr>
        <w:spacing w:after="0"/>
        <w:jc w:val="both"/>
        <w:rPr>
          <w:bCs/>
        </w:rPr>
      </w:pPr>
      <w:r w:rsidRPr="00777428">
        <w:rPr>
          <w:bCs/>
        </w:rPr>
        <w:t>Tra le esperienze più significative dell’ultimo anno, quella di una coppia che ha affidato a VisitRimini l’intera organizzazione del matrimonio: dal rito alla location, dal catering all’intrattenimento. Cercavano una location per una cerimonia accogliente, festosa e su misura. A Rimini hanno trovato uno spirito aperto e creativo che ha trasformato il loro “sì” in una celebrazione condivisa e piena di energia.</w:t>
      </w:r>
    </w:p>
    <w:p w14:paraId="410A4394" w14:textId="77777777" w:rsidR="00A148CF" w:rsidRDefault="00A148CF" w:rsidP="00A148CF">
      <w:pPr>
        <w:spacing w:after="0"/>
        <w:jc w:val="both"/>
        <w:rPr>
          <w:bCs/>
        </w:rPr>
      </w:pPr>
    </w:p>
    <w:p w14:paraId="41CF6905" w14:textId="77777777" w:rsidR="00A148CF" w:rsidRPr="00777428" w:rsidRDefault="00A148CF" w:rsidP="00A148CF">
      <w:pPr>
        <w:spacing w:after="0"/>
        <w:jc w:val="both"/>
        <w:rPr>
          <w:bCs/>
        </w:rPr>
      </w:pPr>
      <w:r w:rsidRPr="00777428">
        <w:rPr>
          <w:bCs/>
        </w:rPr>
        <w:t xml:space="preserve">È anche attraverso queste storie che prende forma </w:t>
      </w:r>
      <w:r w:rsidRPr="00777428">
        <w:rPr>
          <w:b/>
          <w:bCs/>
        </w:rPr>
        <w:t>Rimini Wedding Destination: non solo una cornice suggestiva, ma un’esperienza autentica e contemporanea</w:t>
      </w:r>
      <w:r w:rsidRPr="00777428">
        <w:rPr>
          <w:bCs/>
        </w:rPr>
        <w:t>, costruita attorno alle persone.</w:t>
      </w:r>
    </w:p>
    <w:p w14:paraId="4CFCC001" w14:textId="77777777" w:rsidR="00A148CF" w:rsidRPr="00777428" w:rsidRDefault="00A148CF" w:rsidP="00A148CF">
      <w:pPr>
        <w:spacing w:after="0"/>
        <w:jc w:val="both"/>
        <w:rPr>
          <w:bCs/>
        </w:rPr>
      </w:pPr>
    </w:p>
    <w:p w14:paraId="175EC261" w14:textId="77777777" w:rsidR="00A148CF" w:rsidRDefault="00A148CF" w:rsidP="00A148CF">
      <w:pPr>
        <w:spacing w:after="0"/>
        <w:rPr>
          <w:bCs/>
        </w:rPr>
      </w:pPr>
      <w:r w:rsidRPr="00F03B0D">
        <w:rPr>
          <w:bCs/>
        </w:rPr>
        <w:t xml:space="preserve">Per informazioni: </w:t>
      </w:r>
      <w:hyperlink r:id="rId9" w:history="1">
        <w:r w:rsidRPr="00F855D2">
          <w:rPr>
            <w:rStyle w:val="Collegamentoipertestuale"/>
            <w:bCs/>
          </w:rPr>
          <w:t>info@riminiweddingdestination.it</w:t>
        </w:r>
      </w:hyperlink>
    </w:p>
    <w:p w14:paraId="2953B8D0" w14:textId="77777777" w:rsidR="00A148CF" w:rsidRPr="00DB22AC" w:rsidRDefault="00A148CF" w:rsidP="00A148CF">
      <w:pPr>
        <w:spacing w:after="0"/>
        <w:rPr>
          <w:b/>
        </w:rPr>
      </w:pPr>
      <w:r>
        <w:rPr>
          <w:b/>
        </w:rPr>
        <w:br/>
      </w:r>
      <w:r>
        <w:rPr>
          <w:b/>
        </w:rPr>
        <w:br/>
        <w:t>A</w:t>
      </w:r>
      <w:r w:rsidRPr="00DB22AC">
        <w:rPr>
          <w:b/>
        </w:rPr>
        <w:t>bout VisitRimini</w:t>
      </w:r>
    </w:p>
    <w:p w14:paraId="0BE5D889" w14:textId="77777777" w:rsidR="00A148CF" w:rsidRPr="00EC3400" w:rsidRDefault="00A148CF" w:rsidP="00A148CF">
      <w:pPr>
        <w:rPr>
          <w:rFonts w:asciiTheme="minorHAnsi" w:hAnsiTheme="minorHAnsi" w:cstheme="minorHAnsi"/>
          <w:bCs/>
          <w:color w:val="000000"/>
        </w:rPr>
      </w:pPr>
      <w:r w:rsidRPr="00DB22AC">
        <w:t>VisitRimini è la Destination Management Company ufficiale della città di Rimini, Si occupa di informazione, accoglienza, comunicazione e promocommercializzazione a Rimini, gestendo gli uffici di Informazione della città e offrendo il servizio di prenotazione hotel diretto (visitrimini.com). Sono 130 gli hotels convenzionati con VisitRimini. I dati sull’occupazione alberghiera provengono dal nostro osservatorio HBenchmark. VisitRimini propone al turista italiano e internazionale le esperienze da vivere in città e nel territorio, tra cultura, natura, avventura e divertimento, grazie al ricco programma di eventi che si allunga per 365 giorni all'anno. VisitRimini è poi a disposizione degli operatori business per sviluppare proposte per soggiorni ed eventi leisure e business su misura.</w:t>
      </w:r>
      <w:r>
        <w:rPr>
          <w:b/>
        </w:rPr>
        <w:br/>
      </w:r>
    </w:p>
    <w:p w14:paraId="48019CB3" w14:textId="77777777" w:rsidR="00A148CF" w:rsidRPr="00A148CF" w:rsidRDefault="00A148CF" w:rsidP="00A84653">
      <w:pPr>
        <w:rPr>
          <w:rStyle w:val="Enfasigrassetto"/>
          <w:b w:val="0"/>
          <w:bCs w:val="0"/>
        </w:rPr>
      </w:pPr>
    </w:p>
    <w:sectPr w:rsidR="00A148CF" w:rsidRPr="00A148CF" w:rsidSect="00292592">
      <w:headerReference w:type="default" r:id="rId10"/>
      <w:footerReference w:type="default" r:id="rId11"/>
      <w:pgSz w:w="11906" w:h="16838"/>
      <w:pgMar w:top="1701" w:right="1134" w:bottom="851" w:left="1134" w:header="624"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5BFB4" w14:textId="77777777" w:rsidR="00522832" w:rsidRDefault="00522832" w:rsidP="009744BD">
      <w:pPr>
        <w:spacing w:after="0" w:line="240" w:lineRule="auto"/>
      </w:pPr>
      <w:r>
        <w:separator/>
      </w:r>
    </w:p>
  </w:endnote>
  <w:endnote w:type="continuationSeparator" w:id="0">
    <w:p w14:paraId="7D9FF330" w14:textId="77777777" w:rsidR="00522832" w:rsidRDefault="00522832" w:rsidP="00974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38DAEF5-25A3-4BDC-B955-790BB11D7236}"/>
    <w:embedBold r:id="rId2" w:fontKey="{1A588F4A-6C61-4595-94EA-9D13CC726D6E}"/>
    <w:embedItalic r:id="rId3" w:fontKey="{5DBE2DAA-6D0C-4224-AE38-2A74D4D9050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embedRegular r:id="rId4" w:fontKey="{B67656F5-C7A0-4467-8A11-E7E16D5E1069}"/>
  </w:font>
  <w:font w:name="Calibri Light">
    <w:panose1 w:val="020F0302020204030204"/>
    <w:charset w:val="00"/>
    <w:family w:val="swiss"/>
    <w:pitch w:val="variable"/>
    <w:sig w:usb0="E4002EFF" w:usb1="C200247B" w:usb2="00000009" w:usb3="00000000" w:csb0="000001FF" w:csb1="00000000"/>
    <w:embedRegular r:id="rId5" w:fontKey="{4F4604BE-2635-4BAB-B16F-D3260EFB16F9}"/>
  </w:font>
  <w:font w:name="Book Antiqua">
    <w:panose1 w:val="02040602050305030304"/>
    <w:charset w:val="00"/>
    <w:family w:val="roman"/>
    <w:pitch w:val="variable"/>
    <w:sig w:usb0="00000287" w:usb1="00000000" w:usb2="00000000" w:usb3="00000000" w:csb0="0000009F" w:csb1="00000000"/>
    <w:embedRegular r:id="rId6" w:fontKey="{54BAB170-68F8-48CF-8D6E-2A9B8F08C7AC}"/>
    <w:embedBold r:id="rId7" w:fontKey="{881CA7F1-A45E-4707-A3BB-D6D03D13DC3F}"/>
  </w:font>
  <w:font w:name="Segoe UI">
    <w:panose1 w:val="020B0502040204020203"/>
    <w:charset w:val="00"/>
    <w:family w:val="swiss"/>
    <w:pitch w:val="variable"/>
    <w:sig w:usb0="E4002EFF" w:usb1="C000E47F" w:usb2="00000009" w:usb3="00000000" w:csb0="000001FF" w:csb1="00000000"/>
    <w:embedRegular r:id="rId8" w:fontKey="{17766C68-5B71-42E9-9305-21A4EDA834B7}"/>
  </w:font>
  <w:font w:name="Formatangram">
    <w:altName w:val="Arial"/>
    <w:panose1 w:val="00000000000000000000"/>
    <w:charset w:val="00"/>
    <w:family w:val="swiss"/>
    <w:notTrueType/>
    <w:pitch w:val="variable"/>
    <w:sig w:usb0="00000003" w:usb1="4000004A" w:usb2="00000000" w:usb3="00000000" w:csb0="00000001" w:csb1="00000000"/>
  </w:font>
  <w:font w:name="Source Sans Pro">
    <w:charset w:val="00"/>
    <w:family w:val="swiss"/>
    <w:pitch w:val="variable"/>
    <w:sig w:usb0="600002F7" w:usb1="02000001" w:usb2="00000000" w:usb3="00000000" w:csb0="0000019F" w:csb1="00000000"/>
    <w:embedRegular r:id="rId9" w:fontKey="{A8913672-0729-4295-AF9F-C7A4CB4EF58F}"/>
    <w:embedBold r:id="rId10" w:fontKey="{5CDB0221-EFC6-40E3-A8C0-15353582BE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7F1C" w14:textId="77777777" w:rsidR="00082BF8" w:rsidRDefault="00082BF8" w:rsidP="00082BF8">
    <w:pPr>
      <w:autoSpaceDE w:val="0"/>
      <w:autoSpaceDN w:val="0"/>
      <w:adjustRightInd w:val="0"/>
      <w:spacing w:line="288" w:lineRule="auto"/>
      <w:textAlignment w:val="center"/>
      <w:rPr>
        <w:rFonts w:ascii="Source Sans Pro" w:eastAsia="Book Antiqua" w:hAnsi="Source Sans Pro" w:cs="Source Sans Pro"/>
        <w:b/>
        <w:bCs/>
        <w:color w:val="000000"/>
        <w:spacing w:val="-2"/>
        <w:sz w:val="15"/>
        <w:szCs w:val="15"/>
      </w:rPr>
    </w:pPr>
  </w:p>
  <w:p w14:paraId="46C50247" w14:textId="77777777" w:rsidR="009744BD" w:rsidRPr="00082BF8" w:rsidRDefault="00082BF8" w:rsidP="00082BF8">
    <w:pPr>
      <w:autoSpaceDE w:val="0"/>
      <w:autoSpaceDN w:val="0"/>
      <w:adjustRightInd w:val="0"/>
      <w:spacing w:line="288" w:lineRule="auto"/>
      <w:ind w:left="284"/>
      <w:textAlignment w:val="center"/>
      <w:rPr>
        <w:rFonts w:ascii="Source Sans Pro" w:eastAsia="Book Antiqua" w:hAnsi="Source Sans Pro" w:cs="Source Sans Pro"/>
        <w:color w:val="000000"/>
        <w:spacing w:val="-2"/>
        <w:sz w:val="15"/>
        <w:szCs w:val="15"/>
      </w:rPr>
    </w:pPr>
    <w:r w:rsidRPr="006D11BB">
      <w:rPr>
        <w:rFonts w:ascii="Source Sans Pro" w:eastAsia="Book Antiqua" w:hAnsi="Source Sans Pro" w:cs="Source Sans Pro"/>
        <w:b/>
        <w:bCs/>
        <w:color w:val="000000"/>
        <w:spacing w:val="-2"/>
        <w:sz w:val="15"/>
        <w:szCs w:val="15"/>
      </w:rPr>
      <w:t>visitRimini:</w:t>
    </w:r>
    <w:r w:rsidRPr="006D11BB">
      <w:rPr>
        <w:rFonts w:ascii="Source Sans Pro" w:eastAsia="Book Antiqua" w:hAnsi="Source Sans Pro" w:cs="Source Sans Pro"/>
        <w:color w:val="000000"/>
        <w:spacing w:val="-2"/>
        <w:sz w:val="15"/>
        <w:szCs w:val="15"/>
      </w:rPr>
      <w:t xml:space="preserve"> piazzale Fellini, 3 - 47921 Rimini - tel. 0541.56902 / 0541.53399 - fax. 0541. 56598 / 0541.26480 - fellini@visitrimini.com - www.visitrimini.com </w:t>
    </w:r>
    <w:r w:rsidR="00D34F52" w:rsidRPr="00ED5C49">
      <w:rPr>
        <w:noProof/>
        <w:lang w:eastAsia="it-IT"/>
      </w:rPr>
      <w:drawing>
        <wp:inline distT="0" distB="0" distL="0" distR="0" wp14:anchorId="11018796" wp14:editId="02BB3D2B">
          <wp:extent cx="5821680" cy="182880"/>
          <wp:effectExtent l="0" t="0" r="0" b="0"/>
          <wp:docPr id="46117470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16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6A473" w14:textId="77777777" w:rsidR="00522832" w:rsidRDefault="00522832" w:rsidP="009744BD">
      <w:pPr>
        <w:spacing w:after="0" w:line="240" w:lineRule="auto"/>
      </w:pPr>
      <w:r>
        <w:separator/>
      </w:r>
    </w:p>
  </w:footnote>
  <w:footnote w:type="continuationSeparator" w:id="0">
    <w:p w14:paraId="404E35EB" w14:textId="77777777" w:rsidR="00522832" w:rsidRDefault="00522832" w:rsidP="00974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9038" w14:textId="77777777" w:rsidR="009744BD" w:rsidRDefault="00D34F52" w:rsidP="00082BF8">
    <w:pPr>
      <w:pStyle w:val="Intestazione"/>
    </w:pPr>
    <w:r w:rsidRPr="008A4C35">
      <w:rPr>
        <w:rFonts w:ascii="Formatangram" w:hAnsi="Formatangram"/>
        <w:i/>
        <w:noProof/>
        <w:color w:val="AD403D"/>
        <w:sz w:val="48"/>
        <w:szCs w:val="48"/>
        <w:lang w:eastAsia="it-IT"/>
      </w:rPr>
      <w:drawing>
        <wp:inline distT="0" distB="0" distL="0" distR="0" wp14:anchorId="7743759B" wp14:editId="7203A5EE">
          <wp:extent cx="2240280" cy="510540"/>
          <wp:effectExtent l="0" t="0" r="0" b="0"/>
          <wp:docPr id="563660920" name="Immagine 563660920"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lipart&#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0280" cy="5105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460"/>
    <w:multiLevelType w:val="hybridMultilevel"/>
    <w:tmpl w:val="0A14EEDA"/>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471CF9"/>
    <w:multiLevelType w:val="hybridMultilevel"/>
    <w:tmpl w:val="B8B0E9B0"/>
    <w:lvl w:ilvl="0" w:tplc="4B5433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F73058"/>
    <w:multiLevelType w:val="hybridMultilevel"/>
    <w:tmpl w:val="28408E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711472"/>
    <w:multiLevelType w:val="hybridMultilevel"/>
    <w:tmpl w:val="D7BCDC78"/>
    <w:lvl w:ilvl="0" w:tplc="CD5CF8A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4A43E1"/>
    <w:multiLevelType w:val="hybridMultilevel"/>
    <w:tmpl w:val="B602D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046497"/>
    <w:multiLevelType w:val="hybridMultilevel"/>
    <w:tmpl w:val="7CB4A2CC"/>
    <w:lvl w:ilvl="0" w:tplc="4B5433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6C0EA7"/>
    <w:multiLevelType w:val="hybridMultilevel"/>
    <w:tmpl w:val="BB5AE5C6"/>
    <w:lvl w:ilvl="0" w:tplc="6DF031A4">
      <w:start w:val="5"/>
      <w:numFmt w:val="bullet"/>
      <w:lvlText w:val="-"/>
      <w:lvlJc w:val="left"/>
      <w:pPr>
        <w:ind w:left="720" w:hanging="360"/>
      </w:pPr>
      <w:rPr>
        <w:rFonts w:ascii="Trebuchet MS" w:eastAsia="Calibri" w:hAnsi="Trebuchet M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B45FEC"/>
    <w:multiLevelType w:val="hybridMultilevel"/>
    <w:tmpl w:val="88A48B48"/>
    <w:lvl w:ilvl="0" w:tplc="55A892F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D123DC"/>
    <w:multiLevelType w:val="hybridMultilevel"/>
    <w:tmpl w:val="820454F8"/>
    <w:lvl w:ilvl="0" w:tplc="7B3C5064">
      <w:start w:val="16"/>
      <w:numFmt w:val="bullet"/>
      <w:lvlText w:val="-"/>
      <w:lvlJc w:val="left"/>
      <w:pPr>
        <w:ind w:left="720" w:hanging="360"/>
      </w:pPr>
      <w:rPr>
        <w:rFonts w:ascii="Calibri Light" w:eastAsia="Calibri" w:hAnsi="Calibri Light"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F32DD8"/>
    <w:multiLevelType w:val="hybridMultilevel"/>
    <w:tmpl w:val="C2885FE8"/>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C547ED"/>
    <w:multiLevelType w:val="hybridMultilevel"/>
    <w:tmpl w:val="08307D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D940BD"/>
    <w:multiLevelType w:val="hybridMultilevel"/>
    <w:tmpl w:val="EE9A1314"/>
    <w:lvl w:ilvl="0" w:tplc="81AC497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BC60177"/>
    <w:multiLevelType w:val="hybridMultilevel"/>
    <w:tmpl w:val="7EFE33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0E86937"/>
    <w:multiLevelType w:val="hybridMultilevel"/>
    <w:tmpl w:val="B4025FB4"/>
    <w:lvl w:ilvl="0" w:tplc="08D65AB2">
      <w:start w:val="16"/>
      <w:numFmt w:val="bullet"/>
      <w:lvlText w:val="-"/>
      <w:lvlJc w:val="left"/>
      <w:pPr>
        <w:ind w:left="720" w:hanging="360"/>
      </w:pPr>
      <w:rPr>
        <w:rFonts w:ascii="Calibri Light" w:eastAsia="Calibri" w:hAnsi="Calibri Light"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616F69"/>
    <w:multiLevelType w:val="hybridMultilevel"/>
    <w:tmpl w:val="E19CE0DA"/>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621287"/>
    <w:multiLevelType w:val="hybridMultilevel"/>
    <w:tmpl w:val="F7C25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D121411"/>
    <w:multiLevelType w:val="hybridMultilevel"/>
    <w:tmpl w:val="DE76E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6B553A4"/>
    <w:multiLevelType w:val="multilevel"/>
    <w:tmpl w:val="E31A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DC66FF"/>
    <w:multiLevelType w:val="hybridMultilevel"/>
    <w:tmpl w:val="4790E86A"/>
    <w:lvl w:ilvl="0" w:tplc="0410000D">
      <w:start w:val="1"/>
      <w:numFmt w:val="bullet"/>
      <w:lvlText w:val=""/>
      <w:lvlJc w:val="left"/>
      <w:pPr>
        <w:ind w:left="240" w:hanging="360"/>
      </w:pPr>
      <w:rPr>
        <w:rFonts w:ascii="Wingdings" w:hAnsi="Wingdings" w:hint="default"/>
      </w:rPr>
    </w:lvl>
    <w:lvl w:ilvl="1" w:tplc="04100003">
      <w:start w:val="1"/>
      <w:numFmt w:val="bullet"/>
      <w:lvlText w:val="o"/>
      <w:lvlJc w:val="left"/>
      <w:pPr>
        <w:ind w:left="960" w:hanging="360"/>
      </w:pPr>
      <w:rPr>
        <w:rFonts w:ascii="Courier New" w:hAnsi="Courier New" w:cs="Courier New" w:hint="default"/>
      </w:rPr>
    </w:lvl>
    <w:lvl w:ilvl="2" w:tplc="04100005">
      <w:start w:val="1"/>
      <w:numFmt w:val="bullet"/>
      <w:lvlText w:val=""/>
      <w:lvlJc w:val="left"/>
      <w:pPr>
        <w:ind w:left="1680" w:hanging="360"/>
      </w:pPr>
      <w:rPr>
        <w:rFonts w:ascii="Wingdings" w:hAnsi="Wingdings" w:hint="default"/>
      </w:rPr>
    </w:lvl>
    <w:lvl w:ilvl="3" w:tplc="04100001">
      <w:start w:val="1"/>
      <w:numFmt w:val="bullet"/>
      <w:lvlText w:val=""/>
      <w:lvlJc w:val="left"/>
      <w:pPr>
        <w:ind w:left="2400" w:hanging="360"/>
      </w:pPr>
      <w:rPr>
        <w:rFonts w:ascii="Symbol" w:hAnsi="Symbol" w:hint="default"/>
      </w:rPr>
    </w:lvl>
    <w:lvl w:ilvl="4" w:tplc="04100003">
      <w:start w:val="1"/>
      <w:numFmt w:val="bullet"/>
      <w:lvlText w:val="o"/>
      <w:lvlJc w:val="left"/>
      <w:pPr>
        <w:ind w:left="3120" w:hanging="360"/>
      </w:pPr>
      <w:rPr>
        <w:rFonts w:ascii="Courier New" w:hAnsi="Courier New" w:cs="Courier New" w:hint="default"/>
      </w:rPr>
    </w:lvl>
    <w:lvl w:ilvl="5" w:tplc="04100005">
      <w:start w:val="1"/>
      <w:numFmt w:val="bullet"/>
      <w:lvlText w:val=""/>
      <w:lvlJc w:val="left"/>
      <w:pPr>
        <w:ind w:left="3840" w:hanging="360"/>
      </w:pPr>
      <w:rPr>
        <w:rFonts w:ascii="Wingdings" w:hAnsi="Wingdings" w:hint="default"/>
      </w:rPr>
    </w:lvl>
    <w:lvl w:ilvl="6" w:tplc="04100001">
      <w:start w:val="1"/>
      <w:numFmt w:val="bullet"/>
      <w:lvlText w:val=""/>
      <w:lvlJc w:val="left"/>
      <w:pPr>
        <w:ind w:left="4560" w:hanging="360"/>
      </w:pPr>
      <w:rPr>
        <w:rFonts w:ascii="Symbol" w:hAnsi="Symbol" w:hint="default"/>
      </w:rPr>
    </w:lvl>
    <w:lvl w:ilvl="7" w:tplc="04100003">
      <w:start w:val="1"/>
      <w:numFmt w:val="bullet"/>
      <w:lvlText w:val="o"/>
      <w:lvlJc w:val="left"/>
      <w:pPr>
        <w:ind w:left="5280" w:hanging="360"/>
      </w:pPr>
      <w:rPr>
        <w:rFonts w:ascii="Courier New" w:hAnsi="Courier New" w:cs="Courier New" w:hint="default"/>
      </w:rPr>
    </w:lvl>
    <w:lvl w:ilvl="8" w:tplc="04100005">
      <w:start w:val="1"/>
      <w:numFmt w:val="bullet"/>
      <w:lvlText w:val=""/>
      <w:lvlJc w:val="left"/>
      <w:pPr>
        <w:ind w:left="6000" w:hanging="360"/>
      </w:pPr>
      <w:rPr>
        <w:rFonts w:ascii="Wingdings" w:hAnsi="Wingdings" w:hint="default"/>
      </w:rPr>
    </w:lvl>
  </w:abstractNum>
  <w:abstractNum w:abstractNumId="19" w15:restartNumberingAfterBreak="0">
    <w:nsid w:val="4A3C263F"/>
    <w:multiLevelType w:val="hybridMultilevel"/>
    <w:tmpl w:val="0C2C6400"/>
    <w:lvl w:ilvl="0" w:tplc="7C6A908E">
      <w:start w:val="7"/>
      <w:numFmt w:val="bullet"/>
      <w:lvlText w:val=""/>
      <w:lvlJc w:val="left"/>
      <w:pPr>
        <w:ind w:left="720" w:hanging="360"/>
      </w:pPr>
      <w:rPr>
        <w:rFonts w:ascii="Symbol" w:eastAsia="Calibr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77039A"/>
    <w:multiLevelType w:val="hybridMultilevel"/>
    <w:tmpl w:val="0060D010"/>
    <w:lvl w:ilvl="0" w:tplc="04100001">
      <w:start w:val="1"/>
      <w:numFmt w:val="bullet"/>
      <w:lvlText w:val=""/>
      <w:lvlJc w:val="left"/>
      <w:pPr>
        <w:tabs>
          <w:tab w:val="num" w:pos="720"/>
        </w:tabs>
        <w:ind w:left="720" w:hanging="360"/>
      </w:pPr>
      <w:rPr>
        <w:rFonts w:ascii="Symbol" w:hAnsi="Symbol" w:hint="default"/>
      </w:rPr>
    </w:lvl>
    <w:lvl w:ilvl="1" w:tplc="C748B05E">
      <w:numFmt w:val="bullet"/>
      <w:lvlText w:val="-"/>
      <w:lvlJc w:val="left"/>
      <w:pPr>
        <w:tabs>
          <w:tab w:val="num" w:pos="1440"/>
        </w:tabs>
        <w:ind w:left="1440" w:hanging="360"/>
      </w:pPr>
      <w:rPr>
        <w:rFonts w:ascii="Times New Roman" w:eastAsia="Times New Roman" w:hAnsi="Times New Roman"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50035BBD"/>
    <w:multiLevelType w:val="hybridMultilevel"/>
    <w:tmpl w:val="3D6480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6BE0C3B"/>
    <w:multiLevelType w:val="multilevel"/>
    <w:tmpl w:val="ED7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C45E81"/>
    <w:multiLevelType w:val="hybridMultilevel"/>
    <w:tmpl w:val="B6F08FDA"/>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A204819"/>
    <w:multiLevelType w:val="hybridMultilevel"/>
    <w:tmpl w:val="905470C2"/>
    <w:lvl w:ilvl="0" w:tplc="36860978">
      <w:start w:val="7"/>
      <w:numFmt w:val="bullet"/>
      <w:lvlText w:val=""/>
      <w:lvlJc w:val="left"/>
      <w:pPr>
        <w:ind w:left="720" w:hanging="360"/>
      </w:pPr>
      <w:rPr>
        <w:rFonts w:ascii="Symbol" w:eastAsia="Calibr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C4877DE"/>
    <w:multiLevelType w:val="hybridMultilevel"/>
    <w:tmpl w:val="A836BD9E"/>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E51197D"/>
    <w:multiLevelType w:val="singleLevel"/>
    <w:tmpl w:val="04100011"/>
    <w:lvl w:ilvl="0">
      <w:start w:val="3"/>
      <w:numFmt w:val="decimal"/>
      <w:lvlText w:val="%1)"/>
      <w:lvlJc w:val="left"/>
      <w:pPr>
        <w:tabs>
          <w:tab w:val="num" w:pos="360"/>
        </w:tabs>
        <w:ind w:left="360" w:hanging="360"/>
      </w:pPr>
      <w:rPr>
        <w:rFonts w:hint="default"/>
      </w:rPr>
    </w:lvl>
  </w:abstractNum>
  <w:abstractNum w:abstractNumId="27" w15:restartNumberingAfterBreak="0">
    <w:nsid w:val="61F371F9"/>
    <w:multiLevelType w:val="multilevel"/>
    <w:tmpl w:val="3646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A431E"/>
    <w:multiLevelType w:val="hybridMultilevel"/>
    <w:tmpl w:val="F2205D74"/>
    <w:lvl w:ilvl="0" w:tplc="A754C0A0">
      <w:start w:val="16"/>
      <w:numFmt w:val="bullet"/>
      <w:lvlText w:val="-"/>
      <w:lvlJc w:val="left"/>
      <w:pPr>
        <w:ind w:left="360" w:hanging="360"/>
      </w:pPr>
      <w:rPr>
        <w:rFonts w:ascii="Calibri" w:eastAsia="Calibri"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66F91DB2"/>
    <w:multiLevelType w:val="hybridMultilevel"/>
    <w:tmpl w:val="E576A2E0"/>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7894389"/>
    <w:multiLevelType w:val="hybridMultilevel"/>
    <w:tmpl w:val="5762AC56"/>
    <w:lvl w:ilvl="0" w:tplc="81AC497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888743E"/>
    <w:multiLevelType w:val="multilevel"/>
    <w:tmpl w:val="9248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C810DA"/>
    <w:multiLevelType w:val="hybridMultilevel"/>
    <w:tmpl w:val="68ACE878"/>
    <w:lvl w:ilvl="0" w:tplc="18DC20E8">
      <w:start w:val="8"/>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A080550"/>
    <w:multiLevelType w:val="hybridMultilevel"/>
    <w:tmpl w:val="FA16D820"/>
    <w:lvl w:ilvl="0" w:tplc="0410000D">
      <w:start w:val="1"/>
      <w:numFmt w:val="bullet"/>
      <w:lvlText w:val=""/>
      <w:lvlJc w:val="left"/>
      <w:pPr>
        <w:ind w:left="240" w:hanging="360"/>
      </w:pPr>
      <w:rPr>
        <w:rFonts w:ascii="Wingdings" w:hAnsi="Wingdings" w:hint="default"/>
      </w:rPr>
    </w:lvl>
    <w:lvl w:ilvl="1" w:tplc="04100003">
      <w:start w:val="1"/>
      <w:numFmt w:val="bullet"/>
      <w:lvlText w:val="o"/>
      <w:lvlJc w:val="left"/>
      <w:pPr>
        <w:ind w:left="960" w:hanging="360"/>
      </w:pPr>
      <w:rPr>
        <w:rFonts w:ascii="Courier New" w:hAnsi="Courier New" w:cs="Courier New" w:hint="default"/>
      </w:rPr>
    </w:lvl>
    <w:lvl w:ilvl="2" w:tplc="04100005">
      <w:start w:val="1"/>
      <w:numFmt w:val="bullet"/>
      <w:lvlText w:val=""/>
      <w:lvlJc w:val="left"/>
      <w:pPr>
        <w:ind w:left="1680" w:hanging="360"/>
      </w:pPr>
      <w:rPr>
        <w:rFonts w:ascii="Wingdings" w:hAnsi="Wingdings" w:hint="default"/>
      </w:rPr>
    </w:lvl>
    <w:lvl w:ilvl="3" w:tplc="04100001">
      <w:start w:val="1"/>
      <w:numFmt w:val="bullet"/>
      <w:lvlText w:val=""/>
      <w:lvlJc w:val="left"/>
      <w:pPr>
        <w:ind w:left="2400" w:hanging="360"/>
      </w:pPr>
      <w:rPr>
        <w:rFonts w:ascii="Symbol" w:hAnsi="Symbol" w:hint="default"/>
      </w:rPr>
    </w:lvl>
    <w:lvl w:ilvl="4" w:tplc="04100003">
      <w:start w:val="1"/>
      <w:numFmt w:val="bullet"/>
      <w:lvlText w:val="o"/>
      <w:lvlJc w:val="left"/>
      <w:pPr>
        <w:ind w:left="3120" w:hanging="360"/>
      </w:pPr>
      <w:rPr>
        <w:rFonts w:ascii="Courier New" w:hAnsi="Courier New" w:cs="Courier New" w:hint="default"/>
      </w:rPr>
    </w:lvl>
    <w:lvl w:ilvl="5" w:tplc="04100005">
      <w:start w:val="1"/>
      <w:numFmt w:val="bullet"/>
      <w:lvlText w:val=""/>
      <w:lvlJc w:val="left"/>
      <w:pPr>
        <w:ind w:left="3840" w:hanging="360"/>
      </w:pPr>
      <w:rPr>
        <w:rFonts w:ascii="Wingdings" w:hAnsi="Wingdings" w:hint="default"/>
      </w:rPr>
    </w:lvl>
    <w:lvl w:ilvl="6" w:tplc="04100001">
      <w:start w:val="1"/>
      <w:numFmt w:val="bullet"/>
      <w:lvlText w:val=""/>
      <w:lvlJc w:val="left"/>
      <w:pPr>
        <w:ind w:left="4560" w:hanging="360"/>
      </w:pPr>
      <w:rPr>
        <w:rFonts w:ascii="Symbol" w:hAnsi="Symbol" w:hint="default"/>
      </w:rPr>
    </w:lvl>
    <w:lvl w:ilvl="7" w:tplc="04100003">
      <w:start w:val="1"/>
      <w:numFmt w:val="bullet"/>
      <w:lvlText w:val="o"/>
      <w:lvlJc w:val="left"/>
      <w:pPr>
        <w:ind w:left="5280" w:hanging="360"/>
      </w:pPr>
      <w:rPr>
        <w:rFonts w:ascii="Courier New" w:hAnsi="Courier New" w:cs="Courier New" w:hint="default"/>
      </w:rPr>
    </w:lvl>
    <w:lvl w:ilvl="8" w:tplc="04100005">
      <w:start w:val="1"/>
      <w:numFmt w:val="bullet"/>
      <w:lvlText w:val=""/>
      <w:lvlJc w:val="left"/>
      <w:pPr>
        <w:ind w:left="6000" w:hanging="360"/>
      </w:pPr>
      <w:rPr>
        <w:rFonts w:ascii="Wingdings" w:hAnsi="Wingdings" w:hint="default"/>
      </w:rPr>
    </w:lvl>
  </w:abstractNum>
  <w:abstractNum w:abstractNumId="34" w15:restartNumberingAfterBreak="0">
    <w:nsid w:val="7A820D44"/>
    <w:multiLevelType w:val="hybridMultilevel"/>
    <w:tmpl w:val="29143D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421E45"/>
    <w:multiLevelType w:val="hybridMultilevel"/>
    <w:tmpl w:val="06D6B0C8"/>
    <w:lvl w:ilvl="0" w:tplc="81AC497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EE55F1C"/>
    <w:multiLevelType w:val="hybridMultilevel"/>
    <w:tmpl w:val="8594EB94"/>
    <w:lvl w:ilvl="0" w:tplc="FCFAB76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49340482">
    <w:abstractNumId w:val="20"/>
  </w:num>
  <w:num w:numId="2" w16cid:durableId="293826291">
    <w:abstractNumId w:val="4"/>
  </w:num>
  <w:num w:numId="3" w16cid:durableId="119343670">
    <w:abstractNumId w:val="3"/>
  </w:num>
  <w:num w:numId="4" w16cid:durableId="1775128118">
    <w:abstractNumId w:val="2"/>
  </w:num>
  <w:num w:numId="5" w16cid:durableId="1462529488">
    <w:abstractNumId w:val="13"/>
  </w:num>
  <w:num w:numId="6" w16cid:durableId="167060837">
    <w:abstractNumId w:val="8"/>
  </w:num>
  <w:num w:numId="7" w16cid:durableId="878593342">
    <w:abstractNumId w:val="34"/>
  </w:num>
  <w:num w:numId="8" w16cid:durableId="1510291806">
    <w:abstractNumId w:val="11"/>
  </w:num>
  <w:num w:numId="9" w16cid:durableId="969089712">
    <w:abstractNumId w:val="14"/>
  </w:num>
  <w:num w:numId="10" w16cid:durableId="2058042256">
    <w:abstractNumId w:val="30"/>
  </w:num>
  <w:num w:numId="11" w16cid:durableId="456988976">
    <w:abstractNumId w:val="28"/>
  </w:num>
  <w:num w:numId="12" w16cid:durableId="1710453696">
    <w:abstractNumId w:val="35"/>
  </w:num>
  <w:num w:numId="13" w16cid:durableId="1323585628">
    <w:abstractNumId w:val="10"/>
  </w:num>
  <w:num w:numId="14" w16cid:durableId="1234043435">
    <w:abstractNumId w:val="22"/>
  </w:num>
  <w:num w:numId="15" w16cid:durableId="262418261">
    <w:abstractNumId w:val="18"/>
  </w:num>
  <w:num w:numId="16" w16cid:durableId="718020365">
    <w:abstractNumId w:val="33"/>
  </w:num>
  <w:num w:numId="17" w16cid:durableId="1060977640">
    <w:abstractNumId w:val="6"/>
  </w:num>
  <w:num w:numId="18" w16cid:durableId="1941521504">
    <w:abstractNumId w:val="26"/>
  </w:num>
  <w:num w:numId="19" w16cid:durableId="240409525">
    <w:abstractNumId w:val="21"/>
  </w:num>
  <w:num w:numId="20" w16cid:durableId="1675113288">
    <w:abstractNumId w:val="18"/>
  </w:num>
  <w:num w:numId="21" w16cid:durableId="17910525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9539910">
    <w:abstractNumId w:val="15"/>
  </w:num>
  <w:num w:numId="23" w16cid:durableId="1832405783">
    <w:abstractNumId w:val="12"/>
  </w:num>
  <w:num w:numId="24" w16cid:durableId="1126040999">
    <w:abstractNumId w:val="16"/>
  </w:num>
  <w:num w:numId="25" w16cid:durableId="444347819">
    <w:abstractNumId w:val="5"/>
  </w:num>
  <w:num w:numId="26" w16cid:durableId="1609122373">
    <w:abstractNumId w:val="7"/>
  </w:num>
  <w:num w:numId="27" w16cid:durableId="197203089">
    <w:abstractNumId w:val="23"/>
  </w:num>
  <w:num w:numId="28" w16cid:durableId="2103211565">
    <w:abstractNumId w:val="0"/>
  </w:num>
  <w:num w:numId="29" w16cid:durableId="800994792">
    <w:abstractNumId w:val="36"/>
  </w:num>
  <w:num w:numId="30" w16cid:durableId="2145612483">
    <w:abstractNumId w:val="25"/>
  </w:num>
  <w:num w:numId="31" w16cid:durableId="2062947190">
    <w:abstractNumId w:val="32"/>
  </w:num>
  <w:num w:numId="32" w16cid:durableId="1123232704">
    <w:abstractNumId w:val="9"/>
  </w:num>
  <w:num w:numId="33" w16cid:durableId="968050432">
    <w:abstractNumId w:val="1"/>
  </w:num>
  <w:num w:numId="34" w16cid:durableId="2097745428">
    <w:abstractNumId w:val="29"/>
  </w:num>
  <w:num w:numId="35" w16cid:durableId="1321276185">
    <w:abstractNumId w:val="19"/>
  </w:num>
  <w:num w:numId="36" w16cid:durableId="1436973962">
    <w:abstractNumId w:val="24"/>
  </w:num>
  <w:num w:numId="37" w16cid:durableId="1606188729">
    <w:abstractNumId w:val="31"/>
  </w:num>
  <w:num w:numId="38" w16cid:durableId="1046023683">
    <w:abstractNumId w:val="27"/>
  </w:num>
  <w:num w:numId="39" w16cid:durableId="11137898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52"/>
    <w:rsid w:val="00001661"/>
    <w:rsid w:val="00002D9B"/>
    <w:rsid w:val="000131B0"/>
    <w:rsid w:val="00014206"/>
    <w:rsid w:val="00025D9B"/>
    <w:rsid w:val="000278A7"/>
    <w:rsid w:val="00030836"/>
    <w:rsid w:val="00052240"/>
    <w:rsid w:val="0006014F"/>
    <w:rsid w:val="000721C9"/>
    <w:rsid w:val="000722EA"/>
    <w:rsid w:val="000750B0"/>
    <w:rsid w:val="00082BF8"/>
    <w:rsid w:val="0009692C"/>
    <w:rsid w:val="000A5E0C"/>
    <w:rsid w:val="000B008C"/>
    <w:rsid w:val="000B1950"/>
    <w:rsid w:val="000B56CE"/>
    <w:rsid w:val="000B7F49"/>
    <w:rsid w:val="000C5683"/>
    <w:rsid w:val="000D4C94"/>
    <w:rsid w:val="000E43BA"/>
    <w:rsid w:val="000F3C03"/>
    <w:rsid w:val="000F690B"/>
    <w:rsid w:val="001036A8"/>
    <w:rsid w:val="00112415"/>
    <w:rsid w:val="00123019"/>
    <w:rsid w:val="0012354C"/>
    <w:rsid w:val="001268C8"/>
    <w:rsid w:val="00132EB9"/>
    <w:rsid w:val="00141B49"/>
    <w:rsid w:val="00142322"/>
    <w:rsid w:val="00150EB8"/>
    <w:rsid w:val="00156528"/>
    <w:rsid w:val="00165916"/>
    <w:rsid w:val="00171E82"/>
    <w:rsid w:val="00173F87"/>
    <w:rsid w:val="00181D85"/>
    <w:rsid w:val="00190C6F"/>
    <w:rsid w:val="001939D6"/>
    <w:rsid w:val="00194D50"/>
    <w:rsid w:val="001C15B4"/>
    <w:rsid w:val="001C6352"/>
    <w:rsid w:val="001D1D3E"/>
    <w:rsid w:val="001D5B6C"/>
    <w:rsid w:val="001E24E5"/>
    <w:rsid w:val="001F16B0"/>
    <w:rsid w:val="00204537"/>
    <w:rsid w:val="00204633"/>
    <w:rsid w:val="0020578C"/>
    <w:rsid w:val="00207508"/>
    <w:rsid w:val="002156DA"/>
    <w:rsid w:val="002162CD"/>
    <w:rsid w:val="0022478D"/>
    <w:rsid w:val="0022711C"/>
    <w:rsid w:val="00255CEF"/>
    <w:rsid w:val="002575FC"/>
    <w:rsid w:val="00261986"/>
    <w:rsid w:val="00263F93"/>
    <w:rsid w:val="00263FAB"/>
    <w:rsid w:val="002754BC"/>
    <w:rsid w:val="00283626"/>
    <w:rsid w:val="00285774"/>
    <w:rsid w:val="00290690"/>
    <w:rsid w:val="00292592"/>
    <w:rsid w:val="002A24D6"/>
    <w:rsid w:val="002B1835"/>
    <w:rsid w:val="002B4547"/>
    <w:rsid w:val="002C47DD"/>
    <w:rsid w:val="002D7979"/>
    <w:rsid w:val="002D79AE"/>
    <w:rsid w:val="002E0F24"/>
    <w:rsid w:val="002E64AD"/>
    <w:rsid w:val="002F0B93"/>
    <w:rsid w:val="002F4F14"/>
    <w:rsid w:val="002F74A0"/>
    <w:rsid w:val="003039FA"/>
    <w:rsid w:val="00306160"/>
    <w:rsid w:val="0030626A"/>
    <w:rsid w:val="00314A26"/>
    <w:rsid w:val="00315CB8"/>
    <w:rsid w:val="00327CC1"/>
    <w:rsid w:val="00327E26"/>
    <w:rsid w:val="003335A5"/>
    <w:rsid w:val="003412CB"/>
    <w:rsid w:val="003446F4"/>
    <w:rsid w:val="00353C97"/>
    <w:rsid w:val="00355A2C"/>
    <w:rsid w:val="003575C6"/>
    <w:rsid w:val="00373448"/>
    <w:rsid w:val="003A3D77"/>
    <w:rsid w:val="003D08BA"/>
    <w:rsid w:val="003D63D4"/>
    <w:rsid w:val="003F0EBA"/>
    <w:rsid w:val="003F1E1C"/>
    <w:rsid w:val="003F2F91"/>
    <w:rsid w:val="003F35F1"/>
    <w:rsid w:val="003F5960"/>
    <w:rsid w:val="00400292"/>
    <w:rsid w:val="00402EF0"/>
    <w:rsid w:val="004149C0"/>
    <w:rsid w:val="004211CF"/>
    <w:rsid w:val="00422B4A"/>
    <w:rsid w:val="00423A8A"/>
    <w:rsid w:val="00425484"/>
    <w:rsid w:val="00433609"/>
    <w:rsid w:val="004346A5"/>
    <w:rsid w:val="00441F46"/>
    <w:rsid w:val="00455C18"/>
    <w:rsid w:val="00462198"/>
    <w:rsid w:val="0046264E"/>
    <w:rsid w:val="00472F79"/>
    <w:rsid w:val="00481D60"/>
    <w:rsid w:val="00481D80"/>
    <w:rsid w:val="00484AE3"/>
    <w:rsid w:val="00486FBD"/>
    <w:rsid w:val="004921CC"/>
    <w:rsid w:val="0049315D"/>
    <w:rsid w:val="00493B4D"/>
    <w:rsid w:val="004961CE"/>
    <w:rsid w:val="004964C5"/>
    <w:rsid w:val="00496FD6"/>
    <w:rsid w:val="004A7278"/>
    <w:rsid w:val="004B2DB6"/>
    <w:rsid w:val="004B7E7B"/>
    <w:rsid w:val="004D3611"/>
    <w:rsid w:val="004D4BAC"/>
    <w:rsid w:val="004D725F"/>
    <w:rsid w:val="004E014B"/>
    <w:rsid w:val="004E6021"/>
    <w:rsid w:val="004E69F3"/>
    <w:rsid w:val="004F40E0"/>
    <w:rsid w:val="004F485C"/>
    <w:rsid w:val="004F710B"/>
    <w:rsid w:val="00500B37"/>
    <w:rsid w:val="005128B7"/>
    <w:rsid w:val="00514FEA"/>
    <w:rsid w:val="005163FB"/>
    <w:rsid w:val="00517D32"/>
    <w:rsid w:val="00522832"/>
    <w:rsid w:val="00531140"/>
    <w:rsid w:val="00535D8F"/>
    <w:rsid w:val="00542405"/>
    <w:rsid w:val="00544CCA"/>
    <w:rsid w:val="005563C2"/>
    <w:rsid w:val="0055798E"/>
    <w:rsid w:val="005761F7"/>
    <w:rsid w:val="005810D3"/>
    <w:rsid w:val="005858EB"/>
    <w:rsid w:val="005A18BF"/>
    <w:rsid w:val="005A3A7A"/>
    <w:rsid w:val="005A5136"/>
    <w:rsid w:val="005C74A5"/>
    <w:rsid w:val="005C77F2"/>
    <w:rsid w:val="005E65BA"/>
    <w:rsid w:val="005F5791"/>
    <w:rsid w:val="006016B9"/>
    <w:rsid w:val="00604063"/>
    <w:rsid w:val="00605F4E"/>
    <w:rsid w:val="00611183"/>
    <w:rsid w:val="006211F9"/>
    <w:rsid w:val="006241B5"/>
    <w:rsid w:val="006276D8"/>
    <w:rsid w:val="00630954"/>
    <w:rsid w:val="00644373"/>
    <w:rsid w:val="00647877"/>
    <w:rsid w:val="00647BA9"/>
    <w:rsid w:val="0065718F"/>
    <w:rsid w:val="00667BCD"/>
    <w:rsid w:val="00667C6E"/>
    <w:rsid w:val="00672D06"/>
    <w:rsid w:val="00674BF5"/>
    <w:rsid w:val="006768A6"/>
    <w:rsid w:val="006803BD"/>
    <w:rsid w:val="006805D0"/>
    <w:rsid w:val="006879C7"/>
    <w:rsid w:val="00694E78"/>
    <w:rsid w:val="00695894"/>
    <w:rsid w:val="006B3367"/>
    <w:rsid w:val="006B5D34"/>
    <w:rsid w:val="006C32E5"/>
    <w:rsid w:val="006C7C3B"/>
    <w:rsid w:val="006D01C7"/>
    <w:rsid w:val="006D1420"/>
    <w:rsid w:val="006E3C38"/>
    <w:rsid w:val="006E53C4"/>
    <w:rsid w:val="006E6E4D"/>
    <w:rsid w:val="006F32B3"/>
    <w:rsid w:val="006F43A2"/>
    <w:rsid w:val="006F6CC7"/>
    <w:rsid w:val="00700EA3"/>
    <w:rsid w:val="0070252B"/>
    <w:rsid w:val="00702B22"/>
    <w:rsid w:val="00705A44"/>
    <w:rsid w:val="007134AA"/>
    <w:rsid w:val="0072640F"/>
    <w:rsid w:val="00731E36"/>
    <w:rsid w:val="00743B9B"/>
    <w:rsid w:val="0074410E"/>
    <w:rsid w:val="007447F2"/>
    <w:rsid w:val="00751A46"/>
    <w:rsid w:val="00751D83"/>
    <w:rsid w:val="00751F1E"/>
    <w:rsid w:val="00754971"/>
    <w:rsid w:val="00760CD4"/>
    <w:rsid w:val="00763115"/>
    <w:rsid w:val="0076311F"/>
    <w:rsid w:val="00764344"/>
    <w:rsid w:val="007669A6"/>
    <w:rsid w:val="00770F5A"/>
    <w:rsid w:val="00772952"/>
    <w:rsid w:val="00773FDD"/>
    <w:rsid w:val="00776C91"/>
    <w:rsid w:val="00777F97"/>
    <w:rsid w:val="007832FD"/>
    <w:rsid w:val="00797FC0"/>
    <w:rsid w:val="007A384F"/>
    <w:rsid w:val="007A4B1D"/>
    <w:rsid w:val="007B01DD"/>
    <w:rsid w:val="007B2984"/>
    <w:rsid w:val="007B6598"/>
    <w:rsid w:val="007B7517"/>
    <w:rsid w:val="007C28E9"/>
    <w:rsid w:val="007C6C2E"/>
    <w:rsid w:val="007D13F6"/>
    <w:rsid w:val="007D57AD"/>
    <w:rsid w:val="007E0AC9"/>
    <w:rsid w:val="007E130A"/>
    <w:rsid w:val="007F544E"/>
    <w:rsid w:val="008070E1"/>
    <w:rsid w:val="0081375C"/>
    <w:rsid w:val="00815901"/>
    <w:rsid w:val="00816963"/>
    <w:rsid w:val="00821420"/>
    <w:rsid w:val="0082287F"/>
    <w:rsid w:val="00823844"/>
    <w:rsid w:val="00841B11"/>
    <w:rsid w:val="00842A96"/>
    <w:rsid w:val="00844DD5"/>
    <w:rsid w:val="00855DF3"/>
    <w:rsid w:val="0086080B"/>
    <w:rsid w:val="00864D6D"/>
    <w:rsid w:val="0086523B"/>
    <w:rsid w:val="00870A26"/>
    <w:rsid w:val="00886884"/>
    <w:rsid w:val="00887F3E"/>
    <w:rsid w:val="00891C44"/>
    <w:rsid w:val="008A0C0E"/>
    <w:rsid w:val="008A4C35"/>
    <w:rsid w:val="008A4C36"/>
    <w:rsid w:val="008A6E4C"/>
    <w:rsid w:val="008B230F"/>
    <w:rsid w:val="008B4C7B"/>
    <w:rsid w:val="008B585F"/>
    <w:rsid w:val="008C3BCF"/>
    <w:rsid w:val="008C64FF"/>
    <w:rsid w:val="008E0DA0"/>
    <w:rsid w:val="008F2BE8"/>
    <w:rsid w:val="008F2E40"/>
    <w:rsid w:val="008F3A5D"/>
    <w:rsid w:val="00914F85"/>
    <w:rsid w:val="00917042"/>
    <w:rsid w:val="00920CB7"/>
    <w:rsid w:val="00925FF1"/>
    <w:rsid w:val="0093161B"/>
    <w:rsid w:val="009528CF"/>
    <w:rsid w:val="0095295B"/>
    <w:rsid w:val="009574BF"/>
    <w:rsid w:val="00962782"/>
    <w:rsid w:val="00974062"/>
    <w:rsid w:val="009744BD"/>
    <w:rsid w:val="00975465"/>
    <w:rsid w:val="009778D3"/>
    <w:rsid w:val="00982E68"/>
    <w:rsid w:val="00983C9E"/>
    <w:rsid w:val="009970E4"/>
    <w:rsid w:val="009A2F9A"/>
    <w:rsid w:val="009A3C19"/>
    <w:rsid w:val="009B0A98"/>
    <w:rsid w:val="009B6D9C"/>
    <w:rsid w:val="009C7B14"/>
    <w:rsid w:val="009D650A"/>
    <w:rsid w:val="009E147F"/>
    <w:rsid w:val="009E268E"/>
    <w:rsid w:val="009E3A0E"/>
    <w:rsid w:val="009F0D5E"/>
    <w:rsid w:val="009F0DE7"/>
    <w:rsid w:val="009F0F41"/>
    <w:rsid w:val="009F115B"/>
    <w:rsid w:val="009F1A3C"/>
    <w:rsid w:val="009F57A6"/>
    <w:rsid w:val="009F5D26"/>
    <w:rsid w:val="009F5F9F"/>
    <w:rsid w:val="00A00E36"/>
    <w:rsid w:val="00A07738"/>
    <w:rsid w:val="00A108AA"/>
    <w:rsid w:val="00A12537"/>
    <w:rsid w:val="00A148CF"/>
    <w:rsid w:val="00A2221C"/>
    <w:rsid w:val="00A23314"/>
    <w:rsid w:val="00A3038B"/>
    <w:rsid w:val="00A315D1"/>
    <w:rsid w:val="00A34BDE"/>
    <w:rsid w:val="00A433DD"/>
    <w:rsid w:val="00A43BF2"/>
    <w:rsid w:val="00A45B24"/>
    <w:rsid w:val="00A46058"/>
    <w:rsid w:val="00A4777E"/>
    <w:rsid w:val="00A54C37"/>
    <w:rsid w:val="00A66934"/>
    <w:rsid w:val="00A82CFE"/>
    <w:rsid w:val="00A84653"/>
    <w:rsid w:val="00A85CF1"/>
    <w:rsid w:val="00A862F6"/>
    <w:rsid w:val="00A8711C"/>
    <w:rsid w:val="00A907E5"/>
    <w:rsid w:val="00A90AA2"/>
    <w:rsid w:val="00A968AD"/>
    <w:rsid w:val="00AB4181"/>
    <w:rsid w:val="00AB46FA"/>
    <w:rsid w:val="00AB5961"/>
    <w:rsid w:val="00AD321E"/>
    <w:rsid w:val="00AE1B9E"/>
    <w:rsid w:val="00AE2696"/>
    <w:rsid w:val="00AE31CD"/>
    <w:rsid w:val="00AE7828"/>
    <w:rsid w:val="00AF2C7B"/>
    <w:rsid w:val="00B03401"/>
    <w:rsid w:val="00B1126E"/>
    <w:rsid w:val="00B22B7A"/>
    <w:rsid w:val="00B26AFC"/>
    <w:rsid w:val="00B26F8F"/>
    <w:rsid w:val="00B27146"/>
    <w:rsid w:val="00B275C5"/>
    <w:rsid w:val="00B42C8E"/>
    <w:rsid w:val="00B47BEC"/>
    <w:rsid w:val="00B534AA"/>
    <w:rsid w:val="00B559B1"/>
    <w:rsid w:val="00B625C7"/>
    <w:rsid w:val="00B64F0B"/>
    <w:rsid w:val="00B72D63"/>
    <w:rsid w:val="00B82EA0"/>
    <w:rsid w:val="00B858CA"/>
    <w:rsid w:val="00B938FD"/>
    <w:rsid w:val="00B954AE"/>
    <w:rsid w:val="00B97298"/>
    <w:rsid w:val="00B97634"/>
    <w:rsid w:val="00BA2519"/>
    <w:rsid w:val="00BB0D09"/>
    <w:rsid w:val="00BC2424"/>
    <w:rsid w:val="00BC5C27"/>
    <w:rsid w:val="00BC6B18"/>
    <w:rsid w:val="00BD47D8"/>
    <w:rsid w:val="00BE482E"/>
    <w:rsid w:val="00BE4EF9"/>
    <w:rsid w:val="00BF0AA4"/>
    <w:rsid w:val="00BF672D"/>
    <w:rsid w:val="00C03395"/>
    <w:rsid w:val="00C0485D"/>
    <w:rsid w:val="00C2372A"/>
    <w:rsid w:val="00C24294"/>
    <w:rsid w:val="00C2575B"/>
    <w:rsid w:val="00C30E16"/>
    <w:rsid w:val="00C364E5"/>
    <w:rsid w:val="00C36FDD"/>
    <w:rsid w:val="00C46E11"/>
    <w:rsid w:val="00C50C8C"/>
    <w:rsid w:val="00C54F8E"/>
    <w:rsid w:val="00C55D14"/>
    <w:rsid w:val="00C566AE"/>
    <w:rsid w:val="00C60BF3"/>
    <w:rsid w:val="00C61B18"/>
    <w:rsid w:val="00C62CF0"/>
    <w:rsid w:val="00C65084"/>
    <w:rsid w:val="00C703B4"/>
    <w:rsid w:val="00C707BD"/>
    <w:rsid w:val="00C71CAB"/>
    <w:rsid w:val="00C76014"/>
    <w:rsid w:val="00C81BAE"/>
    <w:rsid w:val="00C83A35"/>
    <w:rsid w:val="00C84011"/>
    <w:rsid w:val="00C9420F"/>
    <w:rsid w:val="00CA1652"/>
    <w:rsid w:val="00CA1FD9"/>
    <w:rsid w:val="00CB5DDC"/>
    <w:rsid w:val="00CB67C9"/>
    <w:rsid w:val="00CB6AE4"/>
    <w:rsid w:val="00CB6B53"/>
    <w:rsid w:val="00CC7ADC"/>
    <w:rsid w:val="00CD7308"/>
    <w:rsid w:val="00CD73EB"/>
    <w:rsid w:val="00CE2EF6"/>
    <w:rsid w:val="00CE5357"/>
    <w:rsid w:val="00CF7B2E"/>
    <w:rsid w:val="00D11EEA"/>
    <w:rsid w:val="00D1793D"/>
    <w:rsid w:val="00D22F75"/>
    <w:rsid w:val="00D22FFF"/>
    <w:rsid w:val="00D2406A"/>
    <w:rsid w:val="00D30695"/>
    <w:rsid w:val="00D34F52"/>
    <w:rsid w:val="00D51E88"/>
    <w:rsid w:val="00D6221C"/>
    <w:rsid w:val="00D6380D"/>
    <w:rsid w:val="00D65327"/>
    <w:rsid w:val="00D65C22"/>
    <w:rsid w:val="00D74E2A"/>
    <w:rsid w:val="00D75F13"/>
    <w:rsid w:val="00D77741"/>
    <w:rsid w:val="00D8087F"/>
    <w:rsid w:val="00D83176"/>
    <w:rsid w:val="00D84543"/>
    <w:rsid w:val="00D918AE"/>
    <w:rsid w:val="00D95815"/>
    <w:rsid w:val="00DA6974"/>
    <w:rsid w:val="00DA7976"/>
    <w:rsid w:val="00DB2EEC"/>
    <w:rsid w:val="00DB50CE"/>
    <w:rsid w:val="00DD43DA"/>
    <w:rsid w:val="00DE7B33"/>
    <w:rsid w:val="00DF293A"/>
    <w:rsid w:val="00DF3902"/>
    <w:rsid w:val="00DF5FC6"/>
    <w:rsid w:val="00DF6F4F"/>
    <w:rsid w:val="00E030A7"/>
    <w:rsid w:val="00E1447C"/>
    <w:rsid w:val="00E168AC"/>
    <w:rsid w:val="00E21FEB"/>
    <w:rsid w:val="00E2271C"/>
    <w:rsid w:val="00E251A7"/>
    <w:rsid w:val="00E2567D"/>
    <w:rsid w:val="00E25B1F"/>
    <w:rsid w:val="00E43BB0"/>
    <w:rsid w:val="00E54854"/>
    <w:rsid w:val="00E54BE5"/>
    <w:rsid w:val="00E61CEC"/>
    <w:rsid w:val="00E620EC"/>
    <w:rsid w:val="00E629A3"/>
    <w:rsid w:val="00E62EBB"/>
    <w:rsid w:val="00E63F15"/>
    <w:rsid w:val="00E66086"/>
    <w:rsid w:val="00E67389"/>
    <w:rsid w:val="00E70AF2"/>
    <w:rsid w:val="00E71222"/>
    <w:rsid w:val="00E73225"/>
    <w:rsid w:val="00E73CCE"/>
    <w:rsid w:val="00E809C0"/>
    <w:rsid w:val="00E95140"/>
    <w:rsid w:val="00E97934"/>
    <w:rsid w:val="00EA5627"/>
    <w:rsid w:val="00EB093D"/>
    <w:rsid w:val="00EB0D1C"/>
    <w:rsid w:val="00EB6015"/>
    <w:rsid w:val="00EC3A71"/>
    <w:rsid w:val="00ED00B1"/>
    <w:rsid w:val="00ED0CF7"/>
    <w:rsid w:val="00ED4075"/>
    <w:rsid w:val="00F010F6"/>
    <w:rsid w:val="00F027AE"/>
    <w:rsid w:val="00F06BB7"/>
    <w:rsid w:val="00F07165"/>
    <w:rsid w:val="00F10429"/>
    <w:rsid w:val="00F112C1"/>
    <w:rsid w:val="00F227BC"/>
    <w:rsid w:val="00F22F06"/>
    <w:rsid w:val="00F274F2"/>
    <w:rsid w:val="00F30383"/>
    <w:rsid w:val="00F308E5"/>
    <w:rsid w:val="00F30AF8"/>
    <w:rsid w:val="00F31006"/>
    <w:rsid w:val="00F34DCB"/>
    <w:rsid w:val="00F370AF"/>
    <w:rsid w:val="00F44219"/>
    <w:rsid w:val="00F44EC2"/>
    <w:rsid w:val="00F468FB"/>
    <w:rsid w:val="00F51E01"/>
    <w:rsid w:val="00F5318D"/>
    <w:rsid w:val="00F611EF"/>
    <w:rsid w:val="00F644A5"/>
    <w:rsid w:val="00F72364"/>
    <w:rsid w:val="00F7568E"/>
    <w:rsid w:val="00F8304A"/>
    <w:rsid w:val="00F84028"/>
    <w:rsid w:val="00F910B1"/>
    <w:rsid w:val="00FA3D7C"/>
    <w:rsid w:val="00FA6314"/>
    <w:rsid w:val="00FA7714"/>
    <w:rsid w:val="00FC0E05"/>
    <w:rsid w:val="00FC17DB"/>
    <w:rsid w:val="00FC1822"/>
    <w:rsid w:val="00FC7A24"/>
    <w:rsid w:val="00FE076B"/>
    <w:rsid w:val="00FE6582"/>
    <w:rsid w:val="00FF45EB"/>
    <w:rsid w:val="00FF707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28979"/>
  <w15:docId w15:val="{87CD3552-80C2-A04E-8FC8-A2202E0B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28CF"/>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744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44BD"/>
  </w:style>
  <w:style w:type="paragraph" w:styleId="Pidipagina">
    <w:name w:val="footer"/>
    <w:basedOn w:val="Normale"/>
    <w:link w:val="PidipaginaCarattere"/>
    <w:unhideWhenUsed/>
    <w:rsid w:val="009744BD"/>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9744BD"/>
  </w:style>
  <w:style w:type="paragraph" w:styleId="Corpotesto">
    <w:name w:val="Body Text"/>
    <w:basedOn w:val="Normale"/>
    <w:link w:val="CorpotestoCarattere"/>
    <w:rsid w:val="009744BD"/>
    <w:pPr>
      <w:tabs>
        <w:tab w:val="left" w:pos="1560"/>
        <w:tab w:val="left" w:pos="5670"/>
      </w:tabs>
      <w:spacing w:after="0" w:line="240" w:lineRule="auto"/>
    </w:pPr>
    <w:rPr>
      <w:rFonts w:ascii="Book Antiqua" w:eastAsia="Times New Roman" w:hAnsi="Book Antiqua"/>
      <w:sz w:val="24"/>
      <w:szCs w:val="20"/>
      <w:lang w:eastAsia="it-IT"/>
    </w:rPr>
  </w:style>
  <w:style w:type="character" w:customStyle="1" w:styleId="CorpotestoCarattere">
    <w:name w:val="Corpo testo Carattere"/>
    <w:link w:val="Corpotesto"/>
    <w:rsid w:val="009744BD"/>
    <w:rPr>
      <w:rFonts w:ascii="Book Antiqua" w:eastAsia="Times New Roman" w:hAnsi="Book Antiqua" w:cs="Times New Roman"/>
      <w:sz w:val="24"/>
      <w:szCs w:val="20"/>
      <w:lang w:eastAsia="it-IT"/>
    </w:rPr>
  </w:style>
  <w:style w:type="paragraph" w:styleId="Corpodeltesto3">
    <w:name w:val="Body Text 3"/>
    <w:basedOn w:val="Normale"/>
    <w:link w:val="Corpodeltesto3Carattere"/>
    <w:uiPriority w:val="99"/>
    <w:semiHidden/>
    <w:unhideWhenUsed/>
    <w:rsid w:val="009744BD"/>
    <w:pPr>
      <w:spacing w:after="120"/>
    </w:pPr>
    <w:rPr>
      <w:sz w:val="16"/>
      <w:szCs w:val="16"/>
    </w:rPr>
  </w:style>
  <w:style w:type="character" w:customStyle="1" w:styleId="Corpodeltesto3Carattere">
    <w:name w:val="Corpo del testo 3 Carattere"/>
    <w:link w:val="Corpodeltesto3"/>
    <w:uiPriority w:val="99"/>
    <w:semiHidden/>
    <w:rsid w:val="009744BD"/>
    <w:rPr>
      <w:sz w:val="16"/>
      <w:szCs w:val="16"/>
    </w:rPr>
  </w:style>
  <w:style w:type="paragraph" w:styleId="Testofumetto">
    <w:name w:val="Balloon Text"/>
    <w:basedOn w:val="Normale"/>
    <w:link w:val="TestofumettoCarattere"/>
    <w:uiPriority w:val="99"/>
    <w:semiHidden/>
    <w:unhideWhenUsed/>
    <w:rsid w:val="00481D80"/>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481D80"/>
    <w:rPr>
      <w:rFonts w:ascii="Segoe UI" w:hAnsi="Segoe UI" w:cs="Segoe UI"/>
      <w:sz w:val="18"/>
      <w:szCs w:val="18"/>
    </w:rPr>
  </w:style>
  <w:style w:type="character" w:styleId="Collegamentoipertestuale">
    <w:name w:val="Hyperlink"/>
    <w:rsid w:val="003412CB"/>
    <w:rPr>
      <w:color w:val="0000FF"/>
      <w:u w:val="single"/>
    </w:rPr>
  </w:style>
  <w:style w:type="character" w:styleId="Enfasicorsivo">
    <w:name w:val="Emphasis"/>
    <w:uiPriority w:val="20"/>
    <w:qFormat/>
    <w:rsid w:val="003412CB"/>
    <w:rPr>
      <w:rFonts w:cs="Times New Roman"/>
      <w:i/>
      <w:iCs/>
    </w:rPr>
  </w:style>
  <w:style w:type="paragraph" w:styleId="Titolo">
    <w:name w:val="Title"/>
    <w:basedOn w:val="Normale"/>
    <w:link w:val="TitoloCarattere"/>
    <w:qFormat/>
    <w:rsid w:val="003412CB"/>
    <w:pPr>
      <w:spacing w:after="0" w:line="240" w:lineRule="auto"/>
      <w:jc w:val="center"/>
    </w:pPr>
    <w:rPr>
      <w:rFonts w:ascii="Arial" w:eastAsia="Times New Roman" w:hAnsi="Arial"/>
      <w:b/>
      <w:bCs/>
      <w:sz w:val="18"/>
      <w:szCs w:val="18"/>
      <w:lang w:eastAsia="it-IT"/>
    </w:rPr>
  </w:style>
  <w:style w:type="character" w:customStyle="1" w:styleId="TitoloCarattere">
    <w:name w:val="Titolo Carattere"/>
    <w:link w:val="Titolo"/>
    <w:rsid w:val="003412CB"/>
    <w:rPr>
      <w:rFonts w:ascii="Arial" w:eastAsia="Times New Roman" w:hAnsi="Arial" w:cs="Arial"/>
      <w:b/>
      <w:bCs/>
      <w:sz w:val="18"/>
      <w:szCs w:val="18"/>
      <w:lang w:eastAsia="it-IT"/>
    </w:rPr>
  </w:style>
  <w:style w:type="paragraph" w:styleId="Paragrafoelenco">
    <w:name w:val="List Paragraph"/>
    <w:basedOn w:val="Normale"/>
    <w:uiPriority w:val="34"/>
    <w:qFormat/>
    <w:rsid w:val="00B64F0B"/>
    <w:pPr>
      <w:ind w:left="720"/>
      <w:contextualSpacing/>
    </w:pPr>
  </w:style>
  <w:style w:type="paragraph" w:styleId="NormaleWeb">
    <w:name w:val="Normal (Web)"/>
    <w:basedOn w:val="Normale"/>
    <w:uiPriority w:val="99"/>
    <w:unhideWhenUsed/>
    <w:rsid w:val="00A43BF2"/>
    <w:pPr>
      <w:spacing w:before="100" w:beforeAutospacing="1" w:after="119"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D2406A"/>
    <w:rPr>
      <w:b/>
      <w:bCs/>
    </w:rPr>
  </w:style>
  <w:style w:type="character" w:customStyle="1" w:styleId="lrzxr">
    <w:name w:val="lrzxr"/>
    <w:basedOn w:val="Carpredefinitoparagrafo"/>
    <w:rsid w:val="00D6221C"/>
  </w:style>
  <w:style w:type="paragraph" w:styleId="Nessunaspaziatura">
    <w:name w:val="No Spacing"/>
    <w:uiPriority w:val="1"/>
    <w:qFormat/>
    <w:rsid w:val="00CF7B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9557">
      <w:bodyDiv w:val="1"/>
      <w:marLeft w:val="0"/>
      <w:marRight w:val="0"/>
      <w:marTop w:val="0"/>
      <w:marBottom w:val="0"/>
      <w:divBdr>
        <w:top w:val="none" w:sz="0" w:space="0" w:color="auto"/>
        <w:left w:val="none" w:sz="0" w:space="0" w:color="auto"/>
        <w:bottom w:val="none" w:sz="0" w:space="0" w:color="auto"/>
        <w:right w:val="none" w:sz="0" w:space="0" w:color="auto"/>
      </w:divBdr>
      <w:divsChild>
        <w:div w:id="1979411287">
          <w:marLeft w:val="0"/>
          <w:marRight w:val="0"/>
          <w:marTop w:val="0"/>
          <w:marBottom w:val="0"/>
          <w:divBdr>
            <w:top w:val="none" w:sz="0" w:space="0" w:color="auto"/>
            <w:left w:val="none" w:sz="0" w:space="0" w:color="auto"/>
            <w:bottom w:val="none" w:sz="0" w:space="0" w:color="auto"/>
            <w:right w:val="none" w:sz="0" w:space="0" w:color="auto"/>
          </w:divBdr>
        </w:div>
      </w:divsChild>
    </w:div>
    <w:div w:id="75830607">
      <w:bodyDiv w:val="1"/>
      <w:marLeft w:val="0"/>
      <w:marRight w:val="0"/>
      <w:marTop w:val="0"/>
      <w:marBottom w:val="0"/>
      <w:divBdr>
        <w:top w:val="none" w:sz="0" w:space="0" w:color="auto"/>
        <w:left w:val="none" w:sz="0" w:space="0" w:color="auto"/>
        <w:bottom w:val="none" w:sz="0" w:space="0" w:color="auto"/>
        <w:right w:val="none" w:sz="0" w:space="0" w:color="auto"/>
      </w:divBdr>
      <w:divsChild>
        <w:div w:id="345716593">
          <w:marLeft w:val="0"/>
          <w:marRight w:val="0"/>
          <w:marTop w:val="0"/>
          <w:marBottom w:val="0"/>
          <w:divBdr>
            <w:top w:val="none" w:sz="0" w:space="0" w:color="auto"/>
            <w:left w:val="none" w:sz="0" w:space="0" w:color="auto"/>
            <w:bottom w:val="none" w:sz="0" w:space="0" w:color="auto"/>
            <w:right w:val="none" w:sz="0" w:space="0" w:color="auto"/>
          </w:divBdr>
        </w:div>
      </w:divsChild>
    </w:div>
    <w:div w:id="134221893">
      <w:bodyDiv w:val="1"/>
      <w:marLeft w:val="0"/>
      <w:marRight w:val="0"/>
      <w:marTop w:val="0"/>
      <w:marBottom w:val="0"/>
      <w:divBdr>
        <w:top w:val="none" w:sz="0" w:space="0" w:color="auto"/>
        <w:left w:val="none" w:sz="0" w:space="0" w:color="auto"/>
        <w:bottom w:val="none" w:sz="0" w:space="0" w:color="auto"/>
        <w:right w:val="none" w:sz="0" w:space="0" w:color="auto"/>
      </w:divBdr>
    </w:div>
    <w:div w:id="207301167">
      <w:bodyDiv w:val="1"/>
      <w:marLeft w:val="0"/>
      <w:marRight w:val="0"/>
      <w:marTop w:val="0"/>
      <w:marBottom w:val="0"/>
      <w:divBdr>
        <w:top w:val="none" w:sz="0" w:space="0" w:color="auto"/>
        <w:left w:val="none" w:sz="0" w:space="0" w:color="auto"/>
        <w:bottom w:val="none" w:sz="0" w:space="0" w:color="auto"/>
        <w:right w:val="none" w:sz="0" w:space="0" w:color="auto"/>
      </w:divBdr>
    </w:div>
    <w:div w:id="279915215">
      <w:bodyDiv w:val="1"/>
      <w:marLeft w:val="0"/>
      <w:marRight w:val="0"/>
      <w:marTop w:val="0"/>
      <w:marBottom w:val="0"/>
      <w:divBdr>
        <w:top w:val="none" w:sz="0" w:space="0" w:color="auto"/>
        <w:left w:val="none" w:sz="0" w:space="0" w:color="auto"/>
        <w:bottom w:val="none" w:sz="0" w:space="0" w:color="auto"/>
        <w:right w:val="none" w:sz="0" w:space="0" w:color="auto"/>
      </w:divBdr>
      <w:divsChild>
        <w:div w:id="1350837294">
          <w:marLeft w:val="0"/>
          <w:marRight w:val="0"/>
          <w:marTop w:val="0"/>
          <w:marBottom w:val="0"/>
          <w:divBdr>
            <w:top w:val="none" w:sz="0" w:space="0" w:color="auto"/>
            <w:left w:val="none" w:sz="0" w:space="0" w:color="auto"/>
            <w:bottom w:val="none" w:sz="0" w:space="0" w:color="auto"/>
            <w:right w:val="none" w:sz="0" w:space="0" w:color="auto"/>
          </w:divBdr>
          <w:divsChild>
            <w:div w:id="390463957">
              <w:marLeft w:val="0"/>
              <w:marRight w:val="0"/>
              <w:marTop w:val="0"/>
              <w:marBottom w:val="0"/>
              <w:divBdr>
                <w:top w:val="none" w:sz="0" w:space="0" w:color="auto"/>
                <w:left w:val="none" w:sz="0" w:space="0" w:color="auto"/>
                <w:bottom w:val="none" w:sz="0" w:space="0" w:color="auto"/>
                <w:right w:val="none" w:sz="0" w:space="0" w:color="auto"/>
              </w:divBdr>
              <w:divsChild>
                <w:div w:id="286665065">
                  <w:marLeft w:val="0"/>
                  <w:marRight w:val="0"/>
                  <w:marTop w:val="0"/>
                  <w:marBottom w:val="0"/>
                  <w:divBdr>
                    <w:top w:val="none" w:sz="0" w:space="0" w:color="auto"/>
                    <w:left w:val="none" w:sz="0" w:space="0" w:color="auto"/>
                    <w:bottom w:val="none" w:sz="0" w:space="0" w:color="auto"/>
                    <w:right w:val="none" w:sz="0" w:space="0" w:color="auto"/>
                  </w:divBdr>
                </w:div>
                <w:div w:id="1114205823">
                  <w:marLeft w:val="0"/>
                  <w:marRight w:val="0"/>
                  <w:marTop w:val="0"/>
                  <w:marBottom w:val="0"/>
                  <w:divBdr>
                    <w:top w:val="none" w:sz="0" w:space="0" w:color="auto"/>
                    <w:left w:val="none" w:sz="0" w:space="0" w:color="auto"/>
                    <w:bottom w:val="none" w:sz="0" w:space="0" w:color="auto"/>
                    <w:right w:val="none" w:sz="0" w:space="0" w:color="auto"/>
                  </w:divBdr>
                </w:div>
                <w:div w:id="413623817">
                  <w:marLeft w:val="0"/>
                  <w:marRight w:val="0"/>
                  <w:marTop w:val="0"/>
                  <w:marBottom w:val="0"/>
                  <w:divBdr>
                    <w:top w:val="none" w:sz="0" w:space="0" w:color="auto"/>
                    <w:left w:val="none" w:sz="0" w:space="0" w:color="auto"/>
                    <w:bottom w:val="none" w:sz="0" w:space="0" w:color="auto"/>
                    <w:right w:val="none" w:sz="0" w:space="0" w:color="auto"/>
                  </w:divBdr>
                </w:div>
                <w:div w:id="520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12233">
      <w:bodyDiv w:val="1"/>
      <w:marLeft w:val="0"/>
      <w:marRight w:val="0"/>
      <w:marTop w:val="0"/>
      <w:marBottom w:val="0"/>
      <w:divBdr>
        <w:top w:val="none" w:sz="0" w:space="0" w:color="auto"/>
        <w:left w:val="none" w:sz="0" w:space="0" w:color="auto"/>
        <w:bottom w:val="none" w:sz="0" w:space="0" w:color="auto"/>
        <w:right w:val="none" w:sz="0" w:space="0" w:color="auto"/>
      </w:divBdr>
    </w:div>
    <w:div w:id="321397294">
      <w:bodyDiv w:val="1"/>
      <w:marLeft w:val="0"/>
      <w:marRight w:val="0"/>
      <w:marTop w:val="0"/>
      <w:marBottom w:val="0"/>
      <w:divBdr>
        <w:top w:val="none" w:sz="0" w:space="0" w:color="auto"/>
        <w:left w:val="none" w:sz="0" w:space="0" w:color="auto"/>
        <w:bottom w:val="none" w:sz="0" w:space="0" w:color="auto"/>
        <w:right w:val="none" w:sz="0" w:space="0" w:color="auto"/>
      </w:divBdr>
      <w:divsChild>
        <w:div w:id="1926381703">
          <w:marLeft w:val="0"/>
          <w:marRight w:val="0"/>
          <w:marTop w:val="0"/>
          <w:marBottom w:val="0"/>
          <w:divBdr>
            <w:top w:val="none" w:sz="0" w:space="0" w:color="auto"/>
            <w:left w:val="none" w:sz="0" w:space="0" w:color="auto"/>
            <w:bottom w:val="none" w:sz="0" w:space="0" w:color="auto"/>
            <w:right w:val="none" w:sz="0" w:space="0" w:color="auto"/>
          </w:divBdr>
        </w:div>
      </w:divsChild>
    </w:div>
    <w:div w:id="339235105">
      <w:bodyDiv w:val="1"/>
      <w:marLeft w:val="0"/>
      <w:marRight w:val="0"/>
      <w:marTop w:val="0"/>
      <w:marBottom w:val="0"/>
      <w:divBdr>
        <w:top w:val="none" w:sz="0" w:space="0" w:color="auto"/>
        <w:left w:val="none" w:sz="0" w:space="0" w:color="auto"/>
        <w:bottom w:val="none" w:sz="0" w:space="0" w:color="auto"/>
        <w:right w:val="none" w:sz="0" w:space="0" w:color="auto"/>
      </w:divBdr>
    </w:div>
    <w:div w:id="364989763">
      <w:bodyDiv w:val="1"/>
      <w:marLeft w:val="0"/>
      <w:marRight w:val="0"/>
      <w:marTop w:val="0"/>
      <w:marBottom w:val="0"/>
      <w:divBdr>
        <w:top w:val="none" w:sz="0" w:space="0" w:color="auto"/>
        <w:left w:val="none" w:sz="0" w:space="0" w:color="auto"/>
        <w:bottom w:val="none" w:sz="0" w:space="0" w:color="auto"/>
        <w:right w:val="none" w:sz="0" w:space="0" w:color="auto"/>
      </w:divBdr>
    </w:div>
    <w:div w:id="484861886">
      <w:bodyDiv w:val="1"/>
      <w:marLeft w:val="0"/>
      <w:marRight w:val="0"/>
      <w:marTop w:val="0"/>
      <w:marBottom w:val="0"/>
      <w:divBdr>
        <w:top w:val="none" w:sz="0" w:space="0" w:color="auto"/>
        <w:left w:val="none" w:sz="0" w:space="0" w:color="auto"/>
        <w:bottom w:val="none" w:sz="0" w:space="0" w:color="auto"/>
        <w:right w:val="none" w:sz="0" w:space="0" w:color="auto"/>
      </w:divBdr>
    </w:div>
    <w:div w:id="516043113">
      <w:bodyDiv w:val="1"/>
      <w:marLeft w:val="0"/>
      <w:marRight w:val="0"/>
      <w:marTop w:val="0"/>
      <w:marBottom w:val="0"/>
      <w:divBdr>
        <w:top w:val="none" w:sz="0" w:space="0" w:color="auto"/>
        <w:left w:val="none" w:sz="0" w:space="0" w:color="auto"/>
        <w:bottom w:val="none" w:sz="0" w:space="0" w:color="auto"/>
        <w:right w:val="none" w:sz="0" w:space="0" w:color="auto"/>
      </w:divBdr>
    </w:div>
    <w:div w:id="547836488">
      <w:bodyDiv w:val="1"/>
      <w:marLeft w:val="0"/>
      <w:marRight w:val="0"/>
      <w:marTop w:val="0"/>
      <w:marBottom w:val="0"/>
      <w:divBdr>
        <w:top w:val="none" w:sz="0" w:space="0" w:color="auto"/>
        <w:left w:val="none" w:sz="0" w:space="0" w:color="auto"/>
        <w:bottom w:val="none" w:sz="0" w:space="0" w:color="auto"/>
        <w:right w:val="none" w:sz="0" w:space="0" w:color="auto"/>
      </w:divBdr>
    </w:div>
    <w:div w:id="550962732">
      <w:bodyDiv w:val="1"/>
      <w:marLeft w:val="0"/>
      <w:marRight w:val="0"/>
      <w:marTop w:val="0"/>
      <w:marBottom w:val="0"/>
      <w:divBdr>
        <w:top w:val="none" w:sz="0" w:space="0" w:color="auto"/>
        <w:left w:val="none" w:sz="0" w:space="0" w:color="auto"/>
        <w:bottom w:val="none" w:sz="0" w:space="0" w:color="auto"/>
        <w:right w:val="none" w:sz="0" w:space="0" w:color="auto"/>
      </w:divBdr>
    </w:div>
    <w:div w:id="692464871">
      <w:bodyDiv w:val="1"/>
      <w:marLeft w:val="0"/>
      <w:marRight w:val="0"/>
      <w:marTop w:val="0"/>
      <w:marBottom w:val="0"/>
      <w:divBdr>
        <w:top w:val="none" w:sz="0" w:space="0" w:color="auto"/>
        <w:left w:val="none" w:sz="0" w:space="0" w:color="auto"/>
        <w:bottom w:val="none" w:sz="0" w:space="0" w:color="auto"/>
        <w:right w:val="none" w:sz="0" w:space="0" w:color="auto"/>
      </w:divBdr>
    </w:div>
    <w:div w:id="812873190">
      <w:bodyDiv w:val="1"/>
      <w:marLeft w:val="0"/>
      <w:marRight w:val="0"/>
      <w:marTop w:val="0"/>
      <w:marBottom w:val="0"/>
      <w:divBdr>
        <w:top w:val="none" w:sz="0" w:space="0" w:color="auto"/>
        <w:left w:val="none" w:sz="0" w:space="0" w:color="auto"/>
        <w:bottom w:val="none" w:sz="0" w:space="0" w:color="auto"/>
        <w:right w:val="none" w:sz="0" w:space="0" w:color="auto"/>
      </w:divBdr>
    </w:div>
    <w:div w:id="825247093">
      <w:bodyDiv w:val="1"/>
      <w:marLeft w:val="0"/>
      <w:marRight w:val="0"/>
      <w:marTop w:val="0"/>
      <w:marBottom w:val="0"/>
      <w:divBdr>
        <w:top w:val="none" w:sz="0" w:space="0" w:color="auto"/>
        <w:left w:val="none" w:sz="0" w:space="0" w:color="auto"/>
        <w:bottom w:val="none" w:sz="0" w:space="0" w:color="auto"/>
        <w:right w:val="none" w:sz="0" w:space="0" w:color="auto"/>
      </w:divBdr>
    </w:div>
    <w:div w:id="873923094">
      <w:bodyDiv w:val="1"/>
      <w:marLeft w:val="0"/>
      <w:marRight w:val="0"/>
      <w:marTop w:val="0"/>
      <w:marBottom w:val="0"/>
      <w:divBdr>
        <w:top w:val="none" w:sz="0" w:space="0" w:color="auto"/>
        <w:left w:val="none" w:sz="0" w:space="0" w:color="auto"/>
        <w:bottom w:val="none" w:sz="0" w:space="0" w:color="auto"/>
        <w:right w:val="none" w:sz="0" w:space="0" w:color="auto"/>
      </w:divBdr>
      <w:divsChild>
        <w:div w:id="505905107">
          <w:marLeft w:val="0"/>
          <w:marRight w:val="0"/>
          <w:marTop w:val="0"/>
          <w:marBottom w:val="0"/>
          <w:divBdr>
            <w:top w:val="none" w:sz="0" w:space="0" w:color="auto"/>
            <w:left w:val="none" w:sz="0" w:space="0" w:color="auto"/>
            <w:bottom w:val="none" w:sz="0" w:space="0" w:color="auto"/>
            <w:right w:val="none" w:sz="0" w:space="0" w:color="auto"/>
          </w:divBdr>
        </w:div>
        <w:div w:id="1474642840">
          <w:marLeft w:val="0"/>
          <w:marRight w:val="0"/>
          <w:marTop w:val="0"/>
          <w:marBottom w:val="0"/>
          <w:divBdr>
            <w:top w:val="none" w:sz="0" w:space="0" w:color="auto"/>
            <w:left w:val="none" w:sz="0" w:space="0" w:color="auto"/>
            <w:bottom w:val="none" w:sz="0" w:space="0" w:color="auto"/>
            <w:right w:val="none" w:sz="0" w:space="0" w:color="auto"/>
          </w:divBdr>
          <w:divsChild>
            <w:div w:id="1613707454">
              <w:marLeft w:val="0"/>
              <w:marRight w:val="0"/>
              <w:marTop w:val="0"/>
              <w:marBottom w:val="0"/>
              <w:divBdr>
                <w:top w:val="none" w:sz="0" w:space="0" w:color="auto"/>
                <w:left w:val="none" w:sz="0" w:space="0" w:color="auto"/>
                <w:bottom w:val="none" w:sz="0" w:space="0" w:color="auto"/>
                <w:right w:val="none" w:sz="0" w:space="0" w:color="auto"/>
              </w:divBdr>
            </w:div>
          </w:divsChild>
        </w:div>
        <w:div w:id="1291788642">
          <w:marLeft w:val="0"/>
          <w:marRight w:val="0"/>
          <w:marTop w:val="0"/>
          <w:marBottom w:val="0"/>
          <w:divBdr>
            <w:top w:val="none" w:sz="0" w:space="0" w:color="auto"/>
            <w:left w:val="none" w:sz="0" w:space="0" w:color="auto"/>
            <w:bottom w:val="none" w:sz="0" w:space="0" w:color="auto"/>
            <w:right w:val="none" w:sz="0" w:space="0" w:color="auto"/>
          </w:divBdr>
        </w:div>
        <w:div w:id="1128548521">
          <w:marLeft w:val="0"/>
          <w:marRight w:val="0"/>
          <w:marTop w:val="0"/>
          <w:marBottom w:val="0"/>
          <w:divBdr>
            <w:top w:val="none" w:sz="0" w:space="0" w:color="auto"/>
            <w:left w:val="none" w:sz="0" w:space="0" w:color="auto"/>
            <w:bottom w:val="none" w:sz="0" w:space="0" w:color="auto"/>
            <w:right w:val="none" w:sz="0" w:space="0" w:color="auto"/>
          </w:divBdr>
        </w:div>
        <w:div w:id="264075253">
          <w:marLeft w:val="0"/>
          <w:marRight w:val="0"/>
          <w:marTop w:val="0"/>
          <w:marBottom w:val="0"/>
          <w:divBdr>
            <w:top w:val="none" w:sz="0" w:space="0" w:color="auto"/>
            <w:left w:val="none" w:sz="0" w:space="0" w:color="auto"/>
            <w:bottom w:val="none" w:sz="0" w:space="0" w:color="auto"/>
            <w:right w:val="none" w:sz="0" w:space="0" w:color="auto"/>
          </w:divBdr>
        </w:div>
        <w:div w:id="525293317">
          <w:marLeft w:val="0"/>
          <w:marRight w:val="0"/>
          <w:marTop w:val="0"/>
          <w:marBottom w:val="0"/>
          <w:divBdr>
            <w:top w:val="none" w:sz="0" w:space="0" w:color="auto"/>
            <w:left w:val="none" w:sz="0" w:space="0" w:color="auto"/>
            <w:bottom w:val="none" w:sz="0" w:space="0" w:color="auto"/>
            <w:right w:val="none" w:sz="0" w:space="0" w:color="auto"/>
          </w:divBdr>
        </w:div>
        <w:div w:id="229311219">
          <w:marLeft w:val="0"/>
          <w:marRight w:val="0"/>
          <w:marTop w:val="0"/>
          <w:marBottom w:val="0"/>
          <w:divBdr>
            <w:top w:val="none" w:sz="0" w:space="0" w:color="auto"/>
            <w:left w:val="none" w:sz="0" w:space="0" w:color="auto"/>
            <w:bottom w:val="none" w:sz="0" w:space="0" w:color="auto"/>
            <w:right w:val="none" w:sz="0" w:space="0" w:color="auto"/>
          </w:divBdr>
        </w:div>
        <w:div w:id="472717501">
          <w:marLeft w:val="0"/>
          <w:marRight w:val="0"/>
          <w:marTop w:val="0"/>
          <w:marBottom w:val="0"/>
          <w:divBdr>
            <w:top w:val="none" w:sz="0" w:space="0" w:color="auto"/>
            <w:left w:val="none" w:sz="0" w:space="0" w:color="auto"/>
            <w:bottom w:val="none" w:sz="0" w:space="0" w:color="auto"/>
            <w:right w:val="none" w:sz="0" w:space="0" w:color="auto"/>
          </w:divBdr>
        </w:div>
        <w:div w:id="214127430">
          <w:marLeft w:val="0"/>
          <w:marRight w:val="0"/>
          <w:marTop w:val="0"/>
          <w:marBottom w:val="0"/>
          <w:divBdr>
            <w:top w:val="none" w:sz="0" w:space="0" w:color="auto"/>
            <w:left w:val="none" w:sz="0" w:space="0" w:color="auto"/>
            <w:bottom w:val="none" w:sz="0" w:space="0" w:color="auto"/>
            <w:right w:val="none" w:sz="0" w:space="0" w:color="auto"/>
          </w:divBdr>
        </w:div>
      </w:divsChild>
    </w:div>
    <w:div w:id="907958039">
      <w:bodyDiv w:val="1"/>
      <w:marLeft w:val="0"/>
      <w:marRight w:val="0"/>
      <w:marTop w:val="0"/>
      <w:marBottom w:val="0"/>
      <w:divBdr>
        <w:top w:val="none" w:sz="0" w:space="0" w:color="auto"/>
        <w:left w:val="none" w:sz="0" w:space="0" w:color="auto"/>
        <w:bottom w:val="none" w:sz="0" w:space="0" w:color="auto"/>
        <w:right w:val="none" w:sz="0" w:space="0" w:color="auto"/>
      </w:divBdr>
    </w:div>
    <w:div w:id="930814184">
      <w:bodyDiv w:val="1"/>
      <w:marLeft w:val="0"/>
      <w:marRight w:val="0"/>
      <w:marTop w:val="0"/>
      <w:marBottom w:val="0"/>
      <w:divBdr>
        <w:top w:val="none" w:sz="0" w:space="0" w:color="auto"/>
        <w:left w:val="none" w:sz="0" w:space="0" w:color="auto"/>
        <w:bottom w:val="none" w:sz="0" w:space="0" w:color="auto"/>
        <w:right w:val="none" w:sz="0" w:space="0" w:color="auto"/>
      </w:divBdr>
    </w:div>
    <w:div w:id="1083989534">
      <w:bodyDiv w:val="1"/>
      <w:marLeft w:val="0"/>
      <w:marRight w:val="0"/>
      <w:marTop w:val="0"/>
      <w:marBottom w:val="0"/>
      <w:divBdr>
        <w:top w:val="none" w:sz="0" w:space="0" w:color="auto"/>
        <w:left w:val="none" w:sz="0" w:space="0" w:color="auto"/>
        <w:bottom w:val="none" w:sz="0" w:space="0" w:color="auto"/>
        <w:right w:val="none" w:sz="0" w:space="0" w:color="auto"/>
      </w:divBdr>
    </w:div>
    <w:div w:id="1095125753">
      <w:bodyDiv w:val="1"/>
      <w:marLeft w:val="0"/>
      <w:marRight w:val="0"/>
      <w:marTop w:val="0"/>
      <w:marBottom w:val="0"/>
      <w:divBdr>
        <w:top w:val="none" w:sz="0" w:space="0" w:color="auto"/>
        <w:left w:val="none" w:sz="0" w:space="0" w:color="auto"/>
        <w:bottom w:val="none" w:sz="0" w:space="0" w:color="auto"/>
        <w:right w:val="none" w:sz="0" w:space="0" w:color="auto"/>
      </w:divBdr>
    </w:div>
    <w:div w:id="1095783151">
      <w:bodyDiv w:val="1"/>
      <w:marLeft w:val="0"/>
      <w:marRight w:val="0"/>
      <w:marTop w:val="0"/>
      <w:marBottom w:val="0"/>
      <w:divBdr>
        <w:top w:val="none" w:sz="0" w:space="0" w:color="auto"/>
        <w:left w:val="none" w:sz="0" w:space="0" w:color="auto"/>
        <w:bottom w:val="none" w:sz="0" w:space="0" w:color="auto"/>
        <w:right w:val="none" w:sz="0" w:space="0" w:color="auto"/>
      </w:divBdr>
      <w:divsChild>
        <w:div w:id="139465676">
          <w:marLeft w:val="0"/>
          <w:marRight w:val="0"/>
          <w:marTop w:val="0"/>
          <w:marBottom w:val="0"/>
          <w:divBdr>
            <w:top w:val="none" w:sz="0" w:space="0" w:color="auto"/>
            <w:left w:val="none" w:sz="0" w:space="0" w:color="auto"/>
            <w:bottom w:val="none" w:sz="0" w:space="0" w:color="auto"/>
            <w:right w:val="none" w:sz="0" w:space="0" w:color="auto"/>
          </w:divBdr>
        </w:div>
        <w:div w:id="303851297">
          <w:marLeft w:val="0"/>
          <w:marRight w:val="0"/>
          <w:marTop w:val="0"/>
          <w:marBottom w:val="0"/>
          <w:divBdr>
            <w:top w:val="none" w:sz="0" w:space="0" w:color="auto"/>
            <w:left w:val="none" w:sz="0" w:space="0" w:color="auto"/>
            <w:bottom w:val="none" w:sz="0" w:space="0" w:color="auto"/>
            <w:right w:val="none" w:sz="0" w:space="0" w:color="auto"/>
          </w:divBdr>
        </w:div>
        <w:div w:id="1229268250">
          <w:marLeft w:val="0"/>
          <w:marRight w:val="0"/>
          <w:marTop w:val="0"/>
          <w:marBottom w:val="0"/>
          <w:divBdr>
            <w:top w:val="none" w:sz="0" w:space="0" w:color="auto"/>
            <w:left w:val="none" w:sz="0" w:space="0" w:color="auto"/>
            <w:bottom w:val="none" w:sz="0" w:space="0" w:color="auto"/>
            <w:right w:val="none" w:sz="0" w:space="0" w:color="auto"/>
          </w:divBdr>
          <w:divsChild>
            <w:div w:id="297421881">
              <w:marLeft w:val="0"/>
              <w:marRight w:val="0"/>
              <w:marTop w:val="0"/>
              <w:marBottom w:val="0"/>
              <w:divBdr>
                <w:top w:val="none" w:sz="0" w:space="0" w:color="auto"/>
                <w:left w:val="none" w:sz="0" w:space="0" w:color="auto"/>
                <w:bottom w:val="none" w:sz="0" w:space="0" w:color="auto"/>
                <w:right w:val="none" w:sz="0" w:space="0" w:color="auto"/>
              </w:divBdr>
            </w:div>
          </w:divsChild>
        </w:div>
        <w:div w:id="1633825937">
          <w:marLeft w:val="0"/>
          <w:marRight w:val="0"/>
          <w:marTop w:val="0"/>
          <w:marBottom w:val="0"/>
          <w:divBdr>
            <w:top w:val="none" w:sz="0" w:space="0" w:color="auto"/>
            <w:left w:val="none" w:sz="0" w:space="0" w:color="auto"/>
            <w:bottom w:val="none" w:sz="0" w:space="0" w:color="auto"/>
            <w:right w:val="none" w:sz="0" w:space="0" w:color="auto"/>
          </w:divBdr>
        </w:div>
      </w:divsChild>
    </w:div>
    <w:div w:id="1224294267">
      <w:bodyDiv w:val="1"/>
      <w:marLeft w:val="0"/>
      <w:marRight w:val="0"/>
      <w:marTop w:val="0"/>
      <w:marBottom w:val="0"/>
      <w:divBdr>
        <w:top w:val="none" w:sz="0" w:space="0" w:color="auto"/>
        <w:left w:val="none" w:sz="0" w:space="0" w:color="auto"/>
        <w:bottom w:val="none" w:sz="0" w:space="0" w:color="auto"/>
        <w:right w:val="none" w:sz="0" w:space="0" w:color="auto"/>
      </w:divBdr>
    </w:div>
    <w:div w:id="1299921666">
      <w:bodyDiv w:val="1"/>
      <w:marLeft w:val="0"/>
      <w:marRight w:val="0"/>
      <w:marTop w:val="0"/>
      <w:marBottom w:val="0"/>
      <w:divBdr>
        <w:top w:val="none" w:sz="0" w:space="0" w:color="auto"/>
        <w:left w:val="none" w:sz="0" w:space="0" w:color="auto"/>
        <w:bottom w:val="none" w:sz="0" w:space="0" w:color="auto"/>
        <w:right w:val="none" w:sz="0" w:space="0" w:color="auto"/>
      </w:divBdr>
    </w:div>
    <w:div w:id="1492403058">
      <w:bodyDiv w:val="1"/>
      <w:marLeft w:val="0"/>
      <w:marRight w:val="0"/>
      <w:marTop w:val="0"/>
      <w:marBottom w:val="0"/>
      <w:divBdr>
        <w:top w:val="none" w:sz="0" w:space="0" w:color="auto"/>
        <w:left w:val="none" w:sz="0" w:space="0" w:color="auto"/>
        <w:bottom w:val="none" w:sz="0" w:space="0" w:color="auto"/>
        <w:right w:val="none" w:sz="0" w:space="0" w:color="auto"/>
      </w:divBdr>
    </w:div>
    <w:div w:id="1494643640">
      <w:bodyDiv w:val="1"/>
      <w:marLeft w:val="0"/>
      <w:marRight w:val="0"/>
      <w:marTop w:val="0"/>
      <w:marBottom w:val="0"/>
      <w:divBdr>
        <w:top w:val="none" w:sz="0" w:space="0" w:color="auto"/>
        <w:left w:val="none" w:sz="0" w:space="0" w:color="auto"/>
        <w:bottom w:val="none" w:sz="0" w:space="0" w:color="auto"/>
        <w:right w:val="none" w:sz="0" w:space="0" w:color="auto"/>
      </w:divBdr>
    </w:div>
    <w:div w:id="1498426650">
      <w:bodyDiv w:val="1"/>
      <w:marLeft w:val="0"/>
      <w:marRight w:val="0"/>
      <w:marTop w:val="0"/>
      <w:marBottom w:val="0"/>
      <w:divBdr>
        <w:top w:val="none" w:sz="0" w:space="0" w:color="auto"/>
        <w:left w:val="none" w:sz="0" w:space="0" w:color="auto"/>
        <w:bottom w:val="none" w:sz="0" w:space="0" w:color="auto"/>
        <w:right w:val="none" w:sz="0" w:space="0" w:color="auto"/>
      </w:divBdr>
    </w:div>
    <w:div w:id="1530991782">
      <w:bodyDiv w:val="1"/>
      <w:marLeft w:val="0"/>
      <w:marRight w:val="0"/>
      <w:marTop w:val="0"/>
      <w:marBottom w:val="0"/>
      <w:divBdr>
        <w:top w:val="none" w:sz="0" w:space="0" w:color="auto"/>
        <w:left w:val="none" w:sz="0" w:space="0" w:color="auto"/>
        <w:bottom w:val="none" w:sz="0" w:space="0" w:color="auto"/>
        <w:right w:val="none" w:sz="0" w:space="0" w:color="auto"/>
      </w:divBdr>
    </w:div>
    <w:div w:id="1538854781">
      <w:bodyDiv w:val="1"/>
      <w:marLeft w:val="0"/>
      <w:marRight w:val="0"/>
      <w:marTop w:val="0"/>
      <w:marBottom w:val="0"/>
      <w:divBdr>
        <w:top w:val="none" w:sz="0" w:space="0" w:color="auto"/>
        <w:left w:val="none" w:sz="0" w:space="0" w:color="auto"/>
        <w:bottom w:val="none" w:sz="0" w:space="0" w:color="auto"/>
        <w:right w:val="none" w:sz="0" w:space="0" w:color="auto"/>
      </w:divBdr>
    </w:div>
    <w:div w:id="1642997584">
      <w:bodyDiv w:val="1"/>
      <w:marLeft w:val="0"/>
      <w:marRight w:val="0"/>
      <w:marTop w:val="0"/>
      <w:marBottom w:val="0"/>
      <w:divBdr>
        <w:top w:val="none" w:sz="0" w:space="0" w:color="auto"/>
        <w:left w:val="none" w:sz="0" w:space="0" w:color="auto"/>
        <w:bottom w:val="none" w:sz="0" w:space="0" w:color="auto"/>
        <w:right w:val="none" w:sz="0" w:space="0" w:color="auto"/>
      </w:divBdr>
    </w:div>
    <w:div w:id="1711150403">
      <w:bodyDiv w:val="1"/>
      <w:marLeft w:val="0"/>
      <w:marRight w:val="0"/>
      <w:marTop w:val="0"/>
      <w:marBottom w:val="0"/>
      <w:divBdr>
        <w:top w:val="none" w:sz="0" w:space="0" w:color="auto"/>
        <w:left w:val="none" w:sz="0" w:space="0" w:color="auto"/>
        <w:bottom w:val="none" w:sz="0" w:space="0" w:color="auto"/>
        <w:right w:val="none" w:sz="0" w:space="0" w:color="auto"/>
      </w:divBdr>
      <w:divsChild>
        <w:div w:id="154221585">
          <w:marLeft w:val="0"/>
          <w:marRight w:val="0"/>
          <w:marTop w:val="0"/>
          <w:marBottom w:val="0"/>
          <w:divBdr>
            <w:top w:val="none" w:sz="0" w:space="0" w:color="auto"/>
            <w:left w:val="none" w:sz="0" w:space="0" w:color="auto"/>
            <w:bottom w:val="none" w:sz="0" w:space="0" w:color="auto"/>
            <w:right w:val="none" w:sz="0" w:space="0" w:color="auto"/>
          </w:divBdr>
          <w:divsChild>
            <w:div w:id="2010061232">
              <w:marLeft w:val="0"/>
              <w:marRight w:val="0"/>
              <w:marTop w:val="0"/>
              <w:marBottom w:val="0"/>
              <w:divBdr>
                <w:top w:val="none" w:sz="0" w:space="0" w:color="auto"/>
                <w:left w:val="none" w:sz="0" w:space="0" w:color="auto"/>
                <w:bottom w:val="none" w:sz="0" w:space="0" w:color="auto"/>
                <w:right w:val="none" w:sz="0" w:space="0" w:color="auto"/>
              </w:divBdr>
              <w:divsChild>
                <w:div w:id="192772318">
                  <w:marLeft w:val="0"/>
                  <w:marRight w:val="0"/>
                  <w:marTop w:val="0"/>
                  <w:marBottom w:val="0"/>
                  <w:divBdr>
                    <w:top w:val="none" w:sz="0" w:space="0" w:color="auto"/>
                    <w:left w:val="none" w:sz="0" w:space="0" w:color="auto"/>
                    <w:bottom w:val="none" w:sz="0" w:space="0" w:color="auto"/>
                    <w:right w:val="none" w:sz="0" w:space="0" w:color="auto"/>
                  </w:divBdr>
                </w:div>
                <w:div w:id="336229234">
                  <w:marLeft w:val="0"/>
                  <w:marRight w:val="0"/>
                  <w:marTop w:val="0"/>
                  <w:marBottom w:val="0"/>
                  <w:divBdr>
                    <w:top w:val="none" w:sz="0" w:space="0" w:color="auto"/>
                    <w:left w:val="none" w:sz="0" w:space="0" w:color="auto"/>
                    <w:bottom w:val="none" w:sz="0" w:space="0" w:color="auto"/>
                    <w:right w:val="none" w:sz="0" w:space="0" w:color="auto"/>
                  </w:divBdr>
                </w:div>
                <w:div w:id="71125788">
                  <w:marLeft w:val="0"/>
                  <w:marRight w:val="0"/>
                  <w:marTop w:val="0"/>
                  <w:marBottom w:val="0"/>
                  <w:divBdr>
                    <w:top w:val="none" w:sz="0" w:space="0" w:color="auto"/>
                    <w:left w:val="none" w:sz="0" w:space="0" w:color="auto"/>
                    <w:bottom w:val="none" w:sz="0" w:space="0" w:color="auto"/>
                    <w:right w:val="none" w:sz="0" w:space="0" w:color="auto"/>
                  </w:divBdr>
                </w:div>
                <w:div w:id="46762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2516">
      <w:bodyDiv w:val="1"/>
      <w:marLeft w:val="0"/>
      <w:marRight w:val="0"/>
      <w:marTop w:val="0"/>
      <w:marBottom w:val="0"/>
      <w:divBdr>
        <w:top w:val="none" w:sz="0" w:space="0" w:color="auto"/>
        <w:left w:val="none" w:sz="0" w:space="0" w:color="auto"/>
        <w:bottom w:val="none" w:sz="0" w:space="0" w:color="auto"/>
        <w:right w:val="none" w:sz="0" w:space="0" w:color="auto"/>
      </w:divBdr>
    </w:div>
    <w:div w:id="1725593747">
      <w:bodyDiv w:val="1"/>
      <w:marLeft w:val="0"/>
      <w:marRight w:val="0"/>
      <w:marTop w:val="0"/>
      <w:marBottom w:val="0"/>
      <w:divBdr>
        <w:top w:val="none" w:sz="0" w:space="0" w:color="auto"/>
        <w:left w:val="none" w:sz="0" w:space="0" w:color="auto"/>
        <w:bottom w:val="none" w:sz="0" w:space="0" w:color="auto"/>
        <w:right w:val="none" w:sz="0" w:space="0" w:color="auto"/>
      </w:divBdr>
    </w:div>
    <w:div w:id="1730298923">
      <w:bodyDiv w:val="1"/>
      <w:marLeft w:val="0"/>
      <w:marRight w:val="0"/>
      <w:marTop w:val="0"/>
      <w:marBottom w:val="0"/>
      <w:divBdr>
        <w:top w:val="none" w:sz="0" w:space="0" w:color="auto"/>
        <w:left w:val="none" w:sz="0" w:space="0" w:color="auto"/>
        <w:bottom w:val="none" w:sz="0" w:space="0" w:color="auto"/>
        <w:right w:val="none" w:sz="0" w:space="0" w:color="auto"/>
      </w:divBdr>
    </w:div>
    <w:div w:id="1766223101">
      <w:bodyDiv w:val="1"/>
      <w:marLeft w:val="0"/>
      <w:marRight w:val="0"/>
      <w:marTop w:val="0"/>
      <w:marBottom w:val="0"/>
      <w:divBdr>
        <w:top w:val="none" w:sz="0" w:space="0" w:color="auto"/>
        <w:left w:val="none" w:sz="0" w:space="0" w:color="auto"/>
        <w:bottom w:val="none" w:sz="0" w:space="0" w:color="auto"/>
        <w:right w:val="none" w:sz="0" w:space="0" w:color="auto"/>
      </w:divBdr>
    </w:div>
    <w:div w:id="1838615622">
      <w:bodyDiv w:val="1"/>
      <w:marLeft w:val="0"/>
      <w:marRight w:val="0"/>
      <w:marTop w:val="0"/>
      <w:marBottom w:val="0"/>
      <w:divBdr>
        <w:top w:val="none" w:sz="0" w:space="0" w:color="auto"/>
        <w:left w:val="none" w:sz="0" w:space="0" w:color="auto"/>
        <w:bottom w:val="none" w:sz="0" w:space="0" w:color="auto"/>
        <w:right w:val="none" w:sz="0" w:space="0" w:color="auto"/>
      </w:divBdr>
    </w:div>
    <w:div w:id="1920824649">
      <w:bodyDiv w:val="1"/>
      <w:marLeft w:val="0"/>
      <w:marRight w:val="0"/>
      <w:marTop w:val="0"/>
      <w:marBottom w:val="0"/>
      <w:divBdr>
        <w:top w:val="none" w:sz="0" w:space="0" w:color="auto"/>
        <w:left w:val="none" w:sz="0" w:space="0" w:color="auto"/>
        <w:bottom w:val="none" w:sz="0" w:space="0" w:color="auto"/>
        <w:right w:val="none" w:sz="0" w:space="0" w:color="auto"/>
      </w:divBdr>
    </w:div>
    <w:div w:id="1976913884">
      <w:bodyDiv w:val="1"/>
      <w:marLeft w:val="0"/>
      <w:marRight w:val="0"/>
      <w:marTop w:val="0"/>
      <w:marBottom w:val="0"/>
      <w:divBdr>
        <w:top w:val="none" w:sz="0" w:space="0" w:color="auto"/>
        <w:left w:val="none" w:sz="0" w:space="0" w:color="auto"/>
        <w:bottom w:val="none" w:sz="0" w:space="0" w:color="auto"/>
        <w:right w:val="none" w:sz="0" w:space="0" w:color="auto"/>
      </w:divBdr>
    </w:div>
    <w:div w:id="2043551697">
      <w:bodyDiv w:val="1"/>
      <w:marLeft w:val="0"/>
      <w:marRight w:val="0"/>
      <w:marTop w:val="0"/>
      <w:marBottom w:val="0"/>
      <w:divBdr>
        <w:top w:val="none" w:sz="0" w:space="0" w:color="auto"/>
        <w:left w:val="none" w:sz="0" w:space="0" w:color="auto"/>
        <w:bottom w:val="none" w:sz="0" w:space="0" w:color="auto"/>
        <w:right w:val="none" w:sz="0" w:space="0" w:color="auto"/>
      </w:divBdr>
      <w:divsChild>
        <w:div w:id="1565528982">
          <w:marLeft w:val="0"/>
          <w:marRight w:val="0"/>
          <w:marTop w:val="0"/>
          <w:marBottom w:val="0"/>
          <w:divBdr>
            <w:top w:val="none" w:sz="0" w:space="0" w:color="auto"/>
            <w:left w:val="none" w:sz="0" w:space="0" w:color="auto"/>
            <w:bottom w:val="none" w:sz="0" w:space="0" w:color="auto"/>
            <w:right w:val="none" w:sz="0" w:space="0" w:color="auto"/>
          </w:divBdr>
          <w:divsChild>
            <w:div w:id="1669865797">
              <w:marLeft w:val="0"/>
              <w:marRight w:val="0"/>
              <w:marTop w:val="0"/>
              <w:marBottom w:val="0"/>
              <w:divBdr>
                <w:top w:val="none" w:sz="0" w:space="0" w:color="auto"/>
                <w:left w:val="none" w:sz="0" w:space="0" w:color="auto"/>
                <w:bottom w:val="none" w:sz="0" w:space="0" w:color="auto"/>
                <w:right w:val="none" w:sz="0" w:space="0" w:color="auto"/>
              </w:divBdr>
              <w:divsChild>
                <w:div w:id="1838572710">
                  <w:marLeft w:val="0"/>
                  <w:marRight w:val="0"/>
                  <w:marTop w:val="0"/>
                  <w:marBottom w:val="0"/>
                  <w:divBdr>
                    <w:top w:val="none" w:sz="0" w:space="0" w:color="auto"/>
                    <w:left w:val="none" w:sz="0" w:space="0" w:color="auto"/>
                    <w:bottom w:val="none" w:sz="0" w:space="0" w:color="auto"/>
                    <w:right w:val="none" w:sz="0" w:space="0" w:color="auto"/>
                  </w:divBdr>
                  <w:divsChild>
                    <w:div w:id="264850837">
                      <w:marLeft w:val="0"/>
                      <w:marRight w:val="0"/>
                      <w:marTop w:val="0"/>
                      <w:marBottom w:val="0"/>
                      <w:divBdr>
                        <w:top w:val="none" w:sz="0" w:space="0" w:color="auto"/>
                        <w:left w:val="none" w:sz="0" w:space="0" w:color="auto"/>
                        <w:bottom w:val="none" w:sz="0" w:space="0" w:color="auto"/>
                        <w:right w:val="none" w:sz="0" w:space="0" w:color="auto"/>
                      </w:divBdr>
                      <w:divsChild>
                        <w:div w:id="10133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14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miniweddingdestination.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fficiostampa@visitrimini.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riminiweddingdestination.i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Temp\BOLLA%20RESO%20KIT%20CA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BOLLA RESO KIT CARD</Template>
  <TotalTime>1</TotalTime>
  <Pages>4</Pages>
  <Words>1855</Words>
  <Characters>10580</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12411</CharactersWithSpaces>
  <SharedDoc>false</SharedDoc>
  <HLinks>
    <vt:vector size="6" baseType="variant">
      <vt:variant>
        <vt:i4>3997792</vt:i4>
      </vt:variant>
      <vt:variant>
        <vt:i4>0</vt:i4>
      </vt:variant>
      <vt:variant>
        <vt:i4>0</vt:i4>
      </vt:variant>
      <vt:variant>
        <vt:i4>5</vt:i4>
      </vt:variant>
      <vt:variant>
        <vt:lpwstr>http://www.visitrimini.com/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Alessia Rossi - alessia.rossi19@studio.unibo.it</cp:lastModifiedBy>
  <cp:revision>6</cp:revision>
  <cp:lastPrinted>2024-09-26T09:29:00Z</cp:lastPrinted>
  <dcterms:created xsi:type="dcterms:W3CDTF">2026-02-25T15:44:00Z</dcterms:created>
  <dcterms:modified xsi:type="dcterms:W3CDTF">2026-09-07T11:03:00Z</dcterms:modified>
</cp:coreProperties>
</file>